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72B53A5B"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484F1B">
        <w:rPr>
          <w:rFonts w:ascii="Arial" w:eastAsia="MS Mincho" w:hAnsi="Arial"/>
          <w:b/>
          <w:sz w:val="24"/>
          <w:szCs w:val="24"/>
          <w:lang w:val="en-GB" w:eastAsia="x-none"/>
        </w:rPr>
        <w:t>5</w:t>
      </w:r>
      <w:r w:rsidR="006E3174">
        <w:rPr>
          <w:rFonts w:ascii="Arial" w:eastAsia="MS Mincho" w:hAnsi="Arial"/>
          <w:b/>
          <w:sz w:val="24"/>
          <w:szCs w:val="24"/>
          <w:lang w:val="en-GB" w:eastAsia="x-none"/>
        </w:rPr>
        <w:t xml:space="preserve"> electronic</w:t>
      </w:r>
      <w:r>
        <w:rPr>
          <w:rFonts w:ascii="Arial" w:eastAsia="MS Mincho" w:hAnsi="Arial"/>
          <w:b/>
          <w:sz w:val="24"/>
          <w:szCs w:val="24"/>
          <w:lang w:val="en-GB" w:eastAsia="x-none"/>
        </w:rPr>
        <w:tab/>
        <w:t>R2-</w:t>
      </w:r>
      <w:r w:rsidR="0000519C">
        <w:rPr>
          <w:rFonts w:ascii="Arial" w:eastAsia="MS Mincho" w:hAnsi="Arial"/>
          <w:b/>
          <w:sz w:val="24"/>
          <w:szCs w:val="24"/>
          <w:lang w:val="en-GB" w:eastAsia="x-none"/>
        </w:rPr>
        <w:t>21</w:t>
      </w:r>
      <w:r w:rsidR="00AA6760">
        <w:rPr>
          <w:rFonts w:ascii="Arial" w:eastAsia="MS Mincho" w:hAnsi="Arial"/>
          <w:b/>
          <w:sz w:val="24"/>
          <w:szCs w:val="24"/>
          <w:lang w:val="en-GB" w:eastAsia="x-none"/>
        </w:rPr>
        <w:t>07540</w:t>
      </w:r>
    </w:p>
    <w:p w14:paraId="1AF4E8E9" w14:textId="3DB31A19"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484F1B">
        <w:rPr>
          <w:rFonts w:ascii="Arial" w:eastAsia="MS Mincho" w:hAnsi="Arial"/>
          <w:b/>
          <w:sz w:val="24"/>
          <w:szCs w:val="24"/>
          <w:lang w:val="en-GB" w:eastAsia="x-none"/>
        </w:rPr>
        <w:t>August</w:t>
      </w:r>
      <w:r w:rsidR="00125D24">
        <w:rPr>
          <w:rFonts w:ascii="Arial" w:eastAsia="MS Mincho" w:hAnsi="Arial"/>
          <w:b/>
          <w:sz w:val="24"/>
          <w:szCs w:val="24"/>
          <w:lang w:val="en-GB" w:eastAsia="x-none"/>
        </w:rPr>
        <w:t xml:space="preserve"> </w:t>
      </w:r>
      <w:r w:rsidR="00100373">
        <w:rPr>
          <w:rFonts w:ascii="Arial" w:eastAsia="MS Mincho" w:hAnsi="Arial"/>
          <w:b/>
          <w:sz w:val="24"/>
          <w:szCs w:val="24"/>
          <w:lang w:val="en-GB" w:eastAsia="x-none"/>
        </w:rPr>
        <w:t>9</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w:t>
      </w:r>
      <w:r w:rsidR="00100373">
        <w:rPr>
          <w:rFonts w:ascii="Arial" w:eastAsia="MS Mincho" w:hAnsi="Arial"/>
          <w:b/>
          <w:sz w:val="24"/>
          <w:szCs w:val="24"/>
          <w:lang w:val="en-GB" w:eastAsia="x-none"/>
        </w:rPr>
        <w:t>7</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04646F4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82716D">
        <w:rPr>
          <w:rFonts w:ascii="Arial" w:hAnsi="Arial" w:cs="Arial"/>
          <w:b/>
          <w:bCs/>
          <w:sz w:val="24"/>
          <w:szCs w:val="20"/>
        </w:rPr>
        <w:t>7</w:t>
      </w:r>
      <w:r w:rsidRPr="004B1878">
        <w:rPr>
          <w:rFonts w:ascii="Arial" w:hAnsi="Arial" w:cs="Arial"/>
          <w:b/>
          <w:bCs/>
          <w:sz w:val="24"/>
          <w:szCs w:val="20"/>
        </w:rPr>
        <w:t>.</w:t>
      </w:r>
      <w:r w:rsidR="001E7A54">
        <w:rPr>
          <w:rFonts w:ascii="Arial" w:hAnsi="Arial" w:cs="Arial"/>
          <w:b/>
          <w:bCs/>
          <w:sz w:val="24"/>
          <w:szCs w:val="20"/>
        </w:rPr>
        <w:t>2</w:t>
      </w:r>
      <w:r w:rsidR="003544FA">
        <w:rPr>
          <w:rFonts w:ascii="Arial" w:hAnsi="Arial" w:cs="Arial"/>
          <w:b/>
          <w:bCs/>
          <w:sz w:val="24"/>
          <w:szCs w:val="20"/>
        </w:rPr>
        <w:t>.</w:t>
      </w:r>
      <w:r w:rsidR="007E6FC6">
        <w:rPr>
          <w:rFonts w:ascii="Arial" w:hAnsi="Arial" w:cs="Arial"/>
          <w:b/>
          <w:bCs/>
          <w:sz w:val="24"/>
          <w:szCs w:val="20"/>
        </w:rPr>
        <w:t>2</w:t>
      </w:r>
      <w:r w:rsidRPr="004B1878">
        <w:rPr>
          <w:rFonts w:ascii="Arial" w:hAnsi="Arial" w:cs="Arial"/>
          <w:b/>
          <w:bCs/>
          <w:sz w:val="24"/>
          <w:szCs w:val="20"/>
        </w:rPr>
        <w:tab/>
      </w:r>
      <w:r w:rsidRPr="004B1878">
        <w:rPr>
          <w:rFonts w:ascii="Arial" w:hAnsi="Arial" w:cs="Arial"/>
          <w:b/>
          <w:bCs/>
          <w:sz w:val="24"/>
          <w:szCs w:val="20"/>
        </w:rPr>
        <w:tab/>
      </w:r>
    </w:p>
    <w:p w14:paraId="4EC5252F" w14:textId="2B8587FF"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56DBE348" w:rsidR="009B4370" w:rsidRPr="004B1878" w:rsidRDefault="009B4370" w:rsidP="00BE06FE">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94F36">
        <w:rPr>
          <w:rFonts w:ascii="Arial" w:hAnsi="Arial" w:cs="Arial"/>
          <w:b/>
          <w:bCs/>
          <w:sz w:val="24"/>
          <w:szCs w:val="20"/>
        </w:rPr>
        <w:t>Open Issues in Switch</w:t>
      </w:r>
      <w:r w:rsidR="00F32D38">
        <w:rPr>
          <w:rFonts w:ascii="Arial" w:hAnsi="Arial" w:cs="Arial"/>
          <w:b/>
          <w:bCs/>
          <w:sz w:val="24"/>
          <w:szCs w:val="20"/>
        </w:rPr>
        <w:t>ing</w:t>
      </w:r>
      <w:r w:rsidR="00194F36">
        <w:rPr>
          <w:rFonts w:ascii="Arial" w:hAnsi="Arial" w:cs="Arial"/>
          <w:b/>
          <w:bCs/>
          <w:sz w:val="24"/>
          <w:szCs w:val="20"/>
        </w:rPr>
        <w:t xml:space="preserve"> between Direct and Indirect Paths</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4C71C488" w:rsidR="009C0564" w:rsidRPr="00D74B92" w:rsidRDefault="009B5010" w:rsidP="009B5010">
      <w:pPr>
        <w:pStyle w:val="Heading1"/>
      </w:pPr>
      <w:r>
        <w:t>Introduction</w:t>
      </w:r>
    </w:p>
    <w:p w14:paraId="2F3FAFB5" w14:textId="32338589" w:rsidR="00513D5D" w:rsidRDefault="009B5010" w:rsidP="00AA6A88">
      <w:pPr>
        <w:spacing w:after="240"/>
        <w:rPr>
          <w:sz w:val="20"/>
          <w:szCs w:val="20"/>
        </w:rPr>
      </w:pPr>
      <w:r>
        <w:rPr>
          <w:rFonts w:eastAsia="等线"/>
          <w:sz w:val="20"/>
          <w:szCs w:val="20"/>
          <w:lang w:val="en-GB"/>
        </w:rPr>
        <w:t xml:space="preserve">This contribution discusses the open issues </w:t>
      </w:r>
      <w:r>
        <w:rPr>
          <w:sz w:val="20"/>
          <w:szCs w:val="20"/>
        </w:rPr>
        <w:t>on service continuity during switch between direct and indirect paths.</w:t>
      </w:r>
    </w:p>
    <w:p w14:paraId="35F884D0" w14:textId="1E4A693E" w:rsidR="009B5010" w:rsidRPr="0097577E" w:rsidRDefault="009B5010" w:rsidP="009B5010">
      <w:pPr>
        <w:pStyle w:val="Heading1"/>
      </w:pPr>
      <w:r>
        <w:t>Discussion</w:t>
      </w:r>
    </w:p>
    <w:p w14:paraId="155334F9" w14:textId="4934D2E7" w:rsidR="001B2A7F" w:rsidRDefault="001B2A7F" w:rsidP="00AA6A88">
      <w:pPr>
        <w:spacing w:after="240"/>
        <w:rPr>
          <w:b/>
          <w:bCs/>
          <w:sz w:val="20"/>
          <w:szCs w:val="20"/>
          <w:u w:val="single"/>
        </w:rPr>
      </w:pPr>
      <w:bookmarkStart w:id="0" w:name="_Hlk71277864"/>
      <w:bookmarkStart w:id="1" w:name="_Hlk71276394"/>
      <w:r w:rsidRPr="001B2A7F">
        <w:rPr>
          <w:b/>
          <w:bCs/>
          <w:sz w:val="20"/>
          <w:szCs w:val="20"/>
          <w:u w:val="single"/>
        </w:rPr>
        <w:t>Switching from indirect to direct path</w:t>
      </w:r>
      <w:bookmarkEnd w:id="0"/>
    </w:p>
    <w:p w14:paraId="0A8BD1B9" w14:textId="30496C32" w:rsidR="001B2A7F" w:rsidRPr="001B2A7F" w:rsidRDefault="001B2A7F" w:rsidP="00AA6A88">
      <w:pPr>
        <w:spacing w:after="240"/>
        <w:rPr>
          <w:sz w:val="20"/>
          <w:szCs w:val="20"/>
        </w:rPr>
      </w:pPr>
      <w:r w:rsidRPr="001B2A7F">
        <w:rPr>
          <w:sz w:val="20"/>
          <w:szCs w:val="20"/>
        </w:rPr>
        <w:t xml:space="preserve">Procedure for Remote UE switching to direct </w:t>
      </w:r>
      <w:proofErr w:type="spellStart"/>
      <w:r w:rsidRPr="001B2A7F">
        <w:rPr>
          <w:sz w:val="20"/>
          <w:szCs w:val="20"/>
        </w:rPr>
        <w:t>Uu</w:t>
      </w:r>
      <w:proofErr w:type="spellEnd"/>
      <w:r w:rsidRPr="001B2A7F">
        <w:rPr>
          <w:sz w:val="20"/>
          <w:szCs w:val="20"/>
        </w:rPr>
        <w:t xml:space="preserve"> cell</w:t>
      </w:r>
      <w:r>
        <w:rPr>
          <w:sz w:val="20"/>
          <w:szCs w:val="20"/>
        </w:rPr>
        <w:t xml:space="preserve"> is illustrated in </w:t>
      </w:r>
      <w:r w:rsidRPr="001B2A7F">
        <w:rPr>
          <w:sz w:val="20"/>
          <w:szCs w:val="20"/>
        </w:rPr>
        <w:t>Figure 4.5.4.1-1</w:t>
      </w:r>
      <w:r>
        <w:rPr>
          <w:sz w:val="20"/>
          <w:szCs w:val="20"/>
        </w:rPr>
        <w:t xml:space="preserve"> of TR 38.836 [1], as follows:</w:t>
      </w:r>
      <w:bookmarkEnd w:id="1"/>
    </w:p>
    <w:p w14:paraId="60C7AA85" w14:textId="0BC87BA8" w:rsidR="001B2A7F" w:rsidRDefault="001B2A7F" w:rsidP="001B2A7F">
      <w:pPr>
        <w:spacing w:after="240"/>
        <w:jc w:val="center"/>
      </w:pPr>
      <w:r w:rsidRPr="00343074">
        <w:object w:dxaOrig="3840" w:dyaOrig="3291" w14:anchorId="5C7E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5pt;height:249.65pt" o:ole="">
            <v:imagedata r:id="rId8" o:title=""/>
          </v:shape>
          <o:OLEObject Type="Embed" ProgID="Visio.Drawing.15" ShapeID="_x0000_i1025" DrawAspect="Content" ObjectID="_1689691140" r:id="rId9"/>
        </w:object>
      </w:r>
    </w:p>
    <w:p w14:paraId="253C8611" w14:textId="4E271D95" w:rsidR="001B2A7F" w:rsidRDefault="001B2A7F" w:rsidP="001B2A7F">
      <w:pPr>
        <w:spacing w:after="240"/>
        <w:jc w:val="center"/>
        <w:rPr>
          <w:b/>
          <w:bCs/>
          <w:sz w:val="20"/>
          <w:szCs w:val="20"/>
        </w:rPr>
      </w:pPr>
      <w:r w:rsidRPr="001B2A7F">
        <w:rPr>
          <w:b/>
          <w:bCs/>
          <w:sz w:val="20"/>
          <w:szCs w:val="20"/>
        </w:rPr>
        <w:t xml:space="preserve">Figure 1: Procedure for </w:t>
      </w:r>
      <w:r w:rsidR="00DB26C0">
        <w:rPr>
          <w:b/>
          <w:bCs/>
          <w:sz w:val="20"/>
          <w:szCs w:val="20"/>
        </w:rPr>
        <w:t>r</w:t>
      </w:r>
      <w:r w:rsidRPr="001B2A7F">
        <w:rPr>
          <w:b/>
          <w:bCs/>
          <w:sz w:val="20"/>
          <w:szCs w:val="20"/>
        </w:rPr>
        <w:t xml:space="preserve">emote UE switching to direct </w:t>
      </w:r>
      <w:proofErr w:type="spellStart"/>
      <w:r w:rsidRPr="001B2A7F">
        <w:rPr>
          <w:b/>
          <w:bCs/>
          <w:sz w:val="20"/>
          <w:szCs w:val="20"/>
        </w:rPr>
        <w:t>Uu</w:t>
      </w:r>
      <w:proofErr w:type="spellEnd"/>
      <w:r w:rsidRPr="001B2A7F">
        <w:rPr>
          <w:b/>
          <w:bCs/>
          <w:sz w:val="20"/>
          <w:szCs w:val="20"/>
        </w:rPr>
        <w:t xml:space="preserve"> cell</w:t>
      </w:r>
    </w:p>
    <w:p w14:paraId="1DB879C6" w14:textId="0CDEEE1A" w:rsidR="00D4798B" w:rsidRDefault="007C19CF" w:rsidP="00AA6A88">
      <w:pPr>
        <w:spacing w:after="240"/>
        <w:rPr>
          <w:sz w:val="20"/>
          <w:szCs w:val="20"/>
        </w:rPr>
      </w:pPr>
      <w:r>
        <w:rPr>
          <w:sz w:val="20"/>
          <w:szCs w:val="20"/>
        </w:rPr>
        <w:t>Considering that “</w:t>
      </w:r>
      <w:r w:rsidRPr="007C19CF">
        <w:rPr>
          <w:rFonts w:eastAsia="Times New Roman"/>
          <w:sz w:val="20"/>
          <w:szCs w:val="20"/>
          <w:lang w:val="en-GB" w:eastAsia="ja-JP"/>
        </w:rPr>
        <w:t>NOTE 1:</w:t>
      </w:r>
      <w:r w:rsidRPr="007C19CF">
        <w:rPr>
          <w:rFonts w:eastAsia="Times New Roman"/>
          <w:sz w:val="20"/>
          <w:szCs w:val="20"/>
          <w:lang w:val="en-GB" w:eastAsia="ja-JP"/>
        </w:rPr>
        <w:tab/>
        <w:t>The UE should perform the reconfiguration with sync as soon as possible following the reception of the RRC message triggering the reconfiguration with sync, which could be before confirming successful reception (HARQ and ARQ) of this message.</w:t>
      </w:r>
      <w:r>
        <w:rPr>
          <w:sz w:val="20"/>
          <w:szCs w:val="20"/>
        </w:rPr>
        <w:t>”</w:t>
      </w:r>
      <w:r w:rsidR="00271F44" w:rsidRPr="0097577E">
        <w:rPr>
          <w:sz w:val="20"/>
          <w:szCs w:val="20"/>
        </w:rPr>
        <w:t xml:space="preserve"> </w:t>
      </w:r>
      <w:r>
        <w:rPr>
          <w:sz w:val="20"/>
          <w:szCs w:val="20"/>
        </w:rPr>
        <w:t xml:space="preserve">[2], </w:t>
      </w:r>
      <w:proofErr w:type="spellStart"/>
      <w:r>
        <w:rPr>
          <w:sz w:val="20"/>
          <w:szCs w:val="20"/>
        </w:rPr>
        <w:t>gNB</w:t>
      </w:r>
      <w:proofErr w:type="spellEnd"/>
      <w:r>
        <w:rPr>
          <w:sz w:val="20"/>
          <w:szCs w:val="20"/>
        </w:rPr>
        <w:t xml:space="preserve"> </w:t>
      </w:r>
      <w:r w:rsidR="009A7223">
        <w:rPr>
          <w:sz w:val="20"/>
          <w:szCs w:val="20"/>
        </w:rPr>
        <w:t>wouldn’t know that the remote UE receives handover command</w:t>
      </w:r>
      <w:r w:rsidR="00C147FB">
        <w:rPr>
          <w:sz w:val="20"/>
          <w:szCs w:val="20"/>
        </w:rPr>
        <w:t xml:space="preserve"> until after step 5</w:t>
      </w:r>
      <w:r w:rsidR="009A7223">
        <w:rPr>
          <w:sz w:val="20"/>
          <w:szCs w:val="20"/>
        </w:rPr>
        <w:t xml:space="preserve">. Furthermore, UE context in the source </w:t>
      </w:r>
      <w:proofErr w:type="spellStart"/>
      <w:r w:rsidR="009A7223">
        <w:rPr>
          <w:sz w:val="20"/>
          <w:szCs w:val="20"/>
        </w:rPr>
        <w:t>gNB</w:t>
      </w:r>
      <w:proofErr w:type="spellEnd"/>
      <w:r w:rsidR="009A7223">
        <w:rPr>
          <w:sz w:val="20"/>
          <w:szCs w:val="20"/>
        </w:rPr>
        <w:t xml:space="preserve"> is not released in legacy network until </w:t>
      </w:r>
      <w:r w:rsidR="00D4798B">
        <w:rPr>
          <w:sz w:val="20"/>
          <w:szCs w:val="20"/>
        </w:rPr>
        <w:t xml:space="preserve">after </w:t>
      </w:r>
      <w:r w:rsidR="009A7223">
        <w:rPr>
          <w:sz w:val="20"/>
          <w:szCs w:val="20"/>
        </w:rPr>
        <w:t xml:space="preserve">the target </w:t>
      </w:r>
      <w:proofErr w:type="spellStart"/>
      <w:r w:rsidR="009A7223">
        <w:rPr>
          <w:sz w:val="20"/>
          <w:szCs w:val="20"/>
        </w:rPr>
        <w:t>gNB</w:t>
      </w:r>
      <w:proofErr w:type="spellEnd"/>
      <w:r w:rsidR="009A7223">
        <w:rPr>
          <w:sz w:val="20"/>
          <w:szCs w:val="20"/>
        </w:rPr>
        <w:t xml:space="preserve"> receives </w:t>
      </w:r>
      <w:proofErr w:type="spellStart"/>
      <w:r w:rsidR="009A7223" w:rsidRPr="008E3D8E">
        <w:rPr>
          <w:i/>
          <w:iCs/>
          <w:sz w:val="20"/>
          <w:szCs w:val="20"/>
        </w:rPr>
        <w:t>RRCRconfigurationComplete</w:t>
      </w:r>
      <w:proofErr w:type="spellEnd"/>
      <w:r w:rsidR="009A7223">
        <w:rPr>
          <w:sz w:val="20"/>
          <w:szCs w:val="20"/>
        </w:rPr>
        <w:t xml:space="preserve"> message and </w:t>
      </w:r>
      <w:r w:rsidR="00241145">
        <w:rPr>
          <w:sz w:val="20"/>
          <w:szCs w:val="20"/>
        </w:rPr>
        <w:t xml:space="preserve">source </w:t>
      </w:r>
      <w:proofErr w:type="spellStart"/>
      <w:r w:rsidR="00241145">
        <w:rPr>
          <w:sz w:val="20"/>
          <w:szCs w:val="20"/>
        </w:rPr>
        <w:t>gNB</w:t>
      </w:r>
      <w:proofErr w:type="spellEnd"/>
      <w:r w:rsidR="00241145">
        <w:rPr>
          <w:sz w:val="20"/>
          <w:szCs w:val="20"/>
        </w:rPr>
        <w:t xml:space="preserve"> receives </w:t>
      </w:r>
      <w:r w:rsidR="00241145" w:rsidRPr="00241145">
        <w:rPr>
          <w:rFonts w:ascii="Times New Roman Italic" w:hAnsi="Times New Roman Italic"/>
          <w:i/>
          <w:caps/>
          <w:sz w:val="20"/>
          <w:szCs w:val="20"/>
        </w:rPr>
        <w:t>UE context release</w:t>
      </w:r>
      <w:r w:rsidR="00241145">
        <w:rPr>
          <w:sz w:val="20"/>
          <w:szCs w:val="20"/>
        </w:rPr>
        <w:t xml:space="preserve"> message. In UE to network relay, UE </w:t>
      </w:r>
      <w:r w:rsidR="00013DC3">
        <w:rPr>
          <w:sz w:val="20"/>
          <w:szCs w:val="20"/>
        </w:rPr>
        <w:t>context should also include local UE ID in adaptation layer</w:t>
      </w:r>
      <w:r w:rsidR="001E5596">
        <w:rPr>
          <w:sz w:val="20"/>
          <w:szCs w:val="20"/>
        </w:rPr>
        <w:t>, PC5 RLC channel for relay,</w:t>
      </w:r>
      <w:r w:rsidR="00013DC3">
        <w:rPr>
          <w:sz w:val="20"/>
          <w:szCs w:val="20"/>
        </w:rPr>
        <w:t xml:space="preserve"> and mapping between UE </w:t>
      </w:r>
      <w:r w:rsidR="007A7C0F">
        <w:rPr>
          <w:sz w:val="20"/>
          <w:szCs w:val="20"/>
        </w:rPr>
        <w:t xml:space="preserve">radio </w:t>
      </w:r>
      <w:r w:rsidR="00013DC3">
        <w:rPr>
          <w:sz w:val="20"/>
          <w:szCs w:val="20"/>
        </w:rPr>
        <w:t>bearer and RLC channel</w:t>
      </w:r>
      <w:r w:rsidR="009A7223">
        <w:rPr>
          <w:sz w:val="20"/>
          <w:szCs w:val="20"/>
        </w:rPr>
        <w:t xml:space="preserve"> </w:t>
      </w:r>
      <w:r w:rsidR="00013DC3">
        <w:rPr>
          <w:sz w:val="20"/>
          <w:szCs w:val="20"/>
        </w:rPr>
        <w:t xml:space="preserve">over </w:t>
      </w:r>
      <w:proofErr w:type="spellStart"/>
      <w:r w:rsidR="00013DC3">
        <w:rPr>
          <w:sz w:val="20"/>
          <w:szCs w:val="20"/>
        </w:rPr>
        <w:t>Uu</w:t>
      </w:r>
      <w:proofErr w:type="spellEnd"/>
      <w:r w:rsidR="00013DC3">
        <w:rPr>
          <w:sz w:val="20"/>
          <w:szCs w:val="20"/>
        </w:rPr>
        <w:t xml:space="preserve"> interface.</w:t>
      </w:r>
      <w:r w:rsidR="00C147FB">
        <w:rPr>
          <w:sz w:val="20"/>
          <w:szCs w:val="20"/>
        </w:rPr>
        <w:t xml:space="preserve"> </w:t>
      </w:r>
      <w:r w:rsidR="00D4798B">
        <w:rPr>
          <w:sz w:val="20"/>
          <w:szCs w:val="20"/>
        </w:rPr>
        <w:t xml:space="preserve">That is, UE context is stored on both source </w:t>
      </w:r>
      <w:proofErr w:type="spellStart"/>
      <w:r w:rsidR="00D4798B">
        <w:rPr>
          <w:sz w:val="20"/>
          <w:szCs w:val="20"/>
        </w:rPr>
        <w:t>gNB</w:t>
      </w:r>
      <w:proofErr w:type="spellEnd"/>
      <w:r w:rsidR="00D4798B">
        <w:rPr>
          <w:sz w:val="20"/>
          <w:szCs w:val="20"/>
        </w:rPr>
        <w:t xml:space="preserve"> and relay UE. </w:t>
      </w:r>
      <w:r w:rsidR="00C147FB">
        <w:rPr>
          <w:sz w:val="20"/>
          <w:szCs w:val="20"/>
        </w:rPr>
        <w:t>Hence, step 6 shouldn’t be right after step 3 and before step 5.</w:t>
      </w:r>
      <w:r w:rsidR="002330E9">
        <w:rPr>
          <w:sz w:val="20"/>
          <w:szCs w:val="20"/>
        </w:rPr>
        <w:t xml:space="preserve"> There were comments that step 6 would be initiated by </w:t>
      </w:r>
      <w:proofErr w:type="spellStart"/>
      <w:r w:rsidR="002330E9">
        <w:rPr>
          <w:sz w:val="20"/>
          <w:szCs w:val="20"/>
        </w:rPr>
        <w:t>gNB</w:t>
      </w:r>
      <w:proofErr w:type="spellEnd"/>
      <w:r w:rsidR="002330E9">
        <w:rPr>
          <w:sz w:val="20"/>
          <w:szCs w:val="20"/>
        </w:rPr>
        <w:t xml:space="preserve">, and there shouldn’t be specification on network behavior. However, </w:t>
      </w:r>
      <w:r w:rsidR="008B0E2B">
        <w:rPr>
          <w:sz w:val="20"/>
          <w:szCs w:val="20"/>
        </w:rPr>
        <w:t xml:space="preserve">unnecessary enhancement should also be avoided for the situations where UE context needs to be re-established </w:t>
      </w:r>
      <w:r w:rsidR="00F92FDF">
        <w:rPr>
          <w:sz w:val="20"/>
          <w:szCs w:val="20"/>
        </w:rPr>
        <w:t>i</w:t>
      </w:r>
      <w:r w:rsidR="008B0E2B">
        <w:rPr>
          <w:sz w:val="20"/>
          <w:szCs w:val="20"/>
        </w:rPr>
        <w:t xml:space="preserve">n the relay UE and source </w:t>
      </w:r>
      <w:proofErr w:type="spellStart"/>
      <w:r w:rsidR="008B0E2B">
        <w:rPr>
          <w:sz w:val="20"/>
          <w:szCs w:val="20"/>
        </w:rPr>
        <w:t>gNB</w:t>
      </w:r>
      <w:proofErr w:type="spellEnd"/>
      <w:r w:rsidR="008B0E2B">
        <w:rPr>
          <w:sz w:val="20"/>
          <w:szCs w:val="20"/>
        </w:rPr>
        <w:t xml:space="preserve"> due to the loss of handover command and handover failure to the target </w:t>
      </w:r>
      <w:proofErr w:type="spellStart"/>
      <w:r w:rsidR="008B0E2B">
        <w:rPr>
          <w:sz w:val="20"/>
          <w:szCs w:val="20"/>
        </w:rPr>
        <w:t>gNB</w:t>
      </w:r>
      <w:proofErr w:type="spellEnd"/>
      <w:r w:rsidR="008B0E2B">
        <w:rPr>
          <w:sz w:val="20"/>
          <w:szCs w:val="20"/>
        </w:rPr>
        <w:t>.</w:t>
      </w:r>
    </w:p>
    <w:p w14:paraId="49DF2354" w14:textId="2C1119C7" w:rsidR="008B0E2B" w:rsidRDefault="00F92FDF" w:rsidP="00AA6A88">
      <w:pPr>
        <w:spacing w:after="240"/>
        <w:rPr>
          <w:sz w:val="20"/>
          <w:szCs w:val="20"/>
        </w:rPr>
      </w:pPr>
      <w:bookmarkStart w:id="2" w:name="Proposal1"/>
      <w:r w:rsidRPr="00C147FB">
        <w:rPr>
          <w:b/>
          <w:bCs/>
          <w:sz w:val="20"/>
          <w:szCs w:val="20"/>
        </w:rPr>
        <w:lastRenderedPageBreak/>
        <w:t xml:space="preserve">Proposal </w:t>
      </w:r>
      <w:r>
        <w:rPr>
          <w:b/>
          <w:bCs/>
          <w:sz w:val="20"/>
          <w:szCs w:val="20"/>
        </w:rPr>
        <w:t>1</w:t>
      </w:r>
      <w:r w:rsidRPr="00C147FB">
        <w:rPr>
          <w:b/>
          <w:bCs/>
          <w:sz w:val="20"/>
          <w:szCs w:val="20"/>
        </w:rPr>
        <w:t>:</w:t>
      </w:r>
      <w:r>
        <w:rPr>
          <w:sz w:val="20"/>
          <w:szCs w:val="20"/>
        </w:rPr>
        <w:t xml:space="preserve"> No enhancement is needed to reestablish UE context in the relay UE and source </w:t>
      </w:r>
      <w:proofErr w:type="spellStart"/>
      <w:r>
        <w:rPr>
          <w:sz w:val="20"/>
          <w:szCs w:val="20"/>
        </w:rPr>
        <w:t>gNB</w:t>
      </w:r>
      <w:proofErr w:type="spellEnd"/>
      <w:r>
        <w:rPr>
          <w:sz w:val="20"/>
          <w:szCs w:val="20"/>
        </w:rPr>
        <w:t xml:space="preserve"> due to loss of handover command or handover failure, with the understanding that network can perform step 6 after step 5</w:t>
      </w:r>
      <w:r w:rsidRPr="00C147FB">
        <w:rPr>
          <w:sz w:val="20"/>
          <w:szCs w:val="20"/>
        </w:rPr>
        <w:t>.</w:t>
      </w:r>
    </w:p>
    <w:bookmarkEnd w:id="2"/>
    <w:p w14:paraId="7D01C40C" w14:textId="615E06F6" w:rsidR="009A7223" w:rsidRDefault="00D4798B" w:rsidP="00AA6A88">
      <w:pPr>
        <w:spacing w:after="240"/>
        <w:rPr>
          <w:sz w:val="20"/>
          <w:szCs w:val="20"/>
        </w:rPr>
      </w:pPr>
      <w:r>
        <w:rPr>
          <w:sz w:val="20"/>
          <w:szCs w:val="20"/>
        </w:rPr>
        <w:t xml:space="preserve">Step 7 should be considered </w:t>
      </w:r>
      <w:r w:rsidR="00F24CDB">
        <w:rPr>
          <w:sz w:val="20"/>
          <w:szCs w:val="20"/>
        </w:rPr>
        <w:t xml:space="preserve">specifically </w:t>
      </w:r>
      <w:r w:rsidR="00901011">
        <w:rPr>
          <w:sz w:val="20"/>
          <w:szCs w:val="20"/>
        </w:rPr>
        <w:t>in regard to</w:t>
      </w:r>
      <w:r>
        <w:rPr>
          <w:sz w:val="20"/>
          <w:szCs w:val="20"/>
        </w:rPr>
        <w:t xml:space="preserve"> PC5 RLC channels configured for UE</w:t>
      </w:r>
      <w:r w:rsidR="00F83955">
        <w:rPr>
          <w:sz w:val="20"/>
          <w:szCs w:val="20"/>
        </w:rPr>
        <w:t xml:space="preserve"> </w:t>
      </w:r>
      <w:r>
        <w:rPr>
          <w:sz w:val="20"/>
          <w:szCs w:val="20"/>
        </w:rPr>
        <w:t>to network relay</w:t>
      </w:r>
      <w:r w:rsidR="002330E9">
        <w:rPr>
          <w:sz w:val="20"/>
          <w:szCs w:val="20"/>
        </w:rPr>
        <w:t xml:space="preserve">, instead of the </w:t>
      </w:r>
      <w:r w:rsidR="00F24CDB">
        <w:rPr>
          <w:sz w:val="20"/>
          <w:szCs w:val="20"/>
        </w:rPr>
        <w:t xml:space="preserve">general </w:t>
      </w:r>
      <w:r w:rsidR="002330E9">
        <w:rPr>
          <w:sz w:val="20"/>
          <w:szCs w:val="20"/>
        </w:rPr>
        <w:t xml:space="preserve">unicast </w:t>
      </w:r>
      <w:proofErr w:type="spellStart"/>
      <w:r w:rsidR="002330E9">
        <w:rPr>
          <w:sz w:val="20"/>
          <w:szCs w:val="20"/>
        </w:rPr>
        <w:t>sidelink</w:t>
      </w:r>
      <w:proofErr w:type="spellEnd"/>
      <w:r w:rsidR="002330E9">
        <w:rPr>
          <w:sz w:val="20"/>
          <w:szCs w:val="20"/>
        </w:rPr>
        <w:t xml:space="preserve"> connection between the remote UE and relay UE. </w:t>
      </w:r>
      <w:r w:rsidR="00E56D18">
        <w:rPr>
          <w:sz w:val="20"/>
          <w:szCs w:val="20"/>
        </w:rPr>
        <w:t>Though the remote UE is not required to transmit and receive over these UE-to-network relay RLC channels after step 3, the “network control” principle should not be broken for the relay UE to release UE-to-network relay RLC channels before step 6. At least the PC5 RLC channel configuration at relay UE for UE to network relay is not release</w:t>
      </w:r>
      <w:r w:rsidR="00B71C09">
        <w:rPr>
          <w:sz w:val="20"/>
          <w:szCs w:val="20"/>
        </w:rPr>
        <w:t>d</w:t>
      </w:r>
      <w:r w:rsidR="00E56D18">
        <w:rPr>
          <w:sz w:val="20"/>
          <w:szCs w:val="20"/>
        </w:rPr>
        <w:t xml:space="preserve"> until after step 6.</w:t>
      </w:r>
    </w:p>
    <w:p w14:paraId="52E7114B" w14:textId="3ACF723F" w:rsidR="009A7223" w:rsidRDefault="00E56D18" w:rsidP="00AA6A88">
      <w:pPr>
        <w:spacing w:after="240"/>
        <w:rPr>
          <w:sz w:val="20"/>
          <w:szCs w:val="20"/>
        </w:rPr>
      </w:pPr>
      <w:bookmarkStart w:id="3" w:name="Proposal2"/>
      <w:r w:rsidRPr="00C147FB">
        <w:rPr>
          <w:b/>
          <w:bCs/>
          <w:sz w:val="20"/>
          <w:szCs w:val="20"/>
        </w:rPr>
        <w:t xml:space="preserve">Proposal </w:t>
      </w:r>
      <w:r w:rsidR="00295A2E">
        <w:rPr>
          <w:b/>
          <w:bCs/>
          <w:sz w:val="20"/>
          <w:szCs w:val="20"/>
        </w:rPr>
        <w:t>2</w:t>
      </w:r>
      <w:r w:rsidRPr="00C147FB">
        <w:rPr>
          <w:b/>
          <w:bCs/>
          <w:sz w:val="20"/>
          <w:szCs w:val="20"/>
        </w:rPr>
        <w:t>:</w:t>
      </w:r>
      <w:r>
        <w:rPr>
          <w:sz w:val="20"/>
          <w:szCs w:val="20"/>
        </w:rPr>
        <w:t xml:space="preserve"> </w:t>
      </w:r>
      <w:r w:rsidR="00910C8D">
        <w:rPr>
          <w:sz w:val="20"/>
          <w:szCs w:val="20"/>
        </w:rPr>
        <w:t>Though a</w:t>
      </w:r>
      <w:r w:rsidR="00910C8D" w:rsidRPr="00910C8D">
        <w:rPr>
          <w:sz w:val="20"/>
          <w:szCs w:val="20"/>
        </w:rPr>
        <w:t xml:space="preserve"> remote UE is not required to transmit and receive over </w:t>
      </w:r>
      <w:r w:rsidR="00910C8D">
        <w:rPr>
          <w:sz w:val="20"/>
          <w:szCs w:val="20"/>
        </w:rPr>
        <w:t>PC5 RLC channel for</w:t>
      </w:r>
      <w:r w:rsidR="00910C8D" w:rsidRPr="00910C8D">
        <w:rPr>
          <w:sz w:val="20"/>
          <w:szCs w:val="20"/>
        </w:rPr>
        <w:t xml:space="preserve"> UE-to-network relay after step 3</w:t>
      </w:r>
      <w:r w:rsidR="00910C8D">
        <w:rPr>
          <w:sz w:val="20"/>
          <w:szCs w:val="20"/>
        </w:rPr>
        <w:t xml:space="preserve">, </w:t>
      </w:r>
      <w:r w:rsidR="00910C8D" w:rsidRPr="00910C8D">
        <w:rPr>
          <w:sz w:val="20"/>
          <w:szCs w:val="20"/>
        </w:rPr>
        <w:t>PC5 RLC channel configuration at relay UE for UE to network relay is not released until after step 6.</w:t>
      </w:r>
    </w:p>
    <w:bookmarkEnd w:id="3"/>
    <w:p w14:paraId="0D075FB6" w14:textId="3A71F49C" w:rsidR="00C147FB" w:rsidRDefault="00C147FB" w:rsidP="00AA6A88">
      <w:pPr>
        <w:spacing w:after="240"/>
        <w:rPr>
          <w:sz w:val="20"/>
          <w:szCs w:val="20"/>
        </w:rPr>
      </w:pPr>
      <w:r>
        <w:rPr>
          <w:sz w:val="20"/>
          <w:szCs w:val="20"/>
        </w:rPr>
        <w:t xml:space="preserve">Step 8 is user plane </w:t>
      </w:r>
      <w:r w:rsidR="00431C65">
        <w:rPr>
          <w:sz w:val="20"/>
          <w:szCs w:val="20"/>
        </w:rPr>
        <w:t>operation and</w:t>
      </w:r>
      <w:r>
        <w:rPr>
          <w:sz w:val="20"/>
          <w:szCs w:val="20"/>
        </w:rPr>
        <w:t xml:space="preserve"> may occur in parallel with steps 6 &amp; 7, which are operations in control plane.</w:t>
      </w:r>
      <w:r w:rsidR="007760A8">
        <w:rPr>
          <w:sz w:val="20"/>
          <w:szCs w:val="20"/>
        </w:rPr>
        <w:t xml:space="preserve"> As it goes through the direct connection with the target </w:t>
      </w:r>
      <w:proofErr w:type="spellStart"/>
      <w:r w:rsidR="007760A8">
        <w:rPr>
          <w:sz w:val="20"/>
          <w:szCs w:val="20"/>
        </w:rPr>
        <w:t>gNB</w:t>
      </w:r>
      <w:proofErr w:type="spellEnd"/>
      <w:r w:rsidR="007760A8">
        <w:rPr>
          <w:sz w:val="20"/>
          <w:szCs w:val="20"/>
        </w:rPr>
        <w:t xml:space="preserve">, it should occur in the same way as in the legacy handover procedure, </w:t>
      </w:r>
      <w:proofErr w:type="spellStart"/>
      <w:r w:rsidR="007760A8">
        <w:rPr>
          <w:sz w:val="20"/>
          <w:szCs w:val="20"/>
        </w:rPr>
        <w:t>i,e</w:t>
      </w:r>
      <w:proofErr w:type="spellEnd"/>
      <w:r w:rsidR="007760A8">
        <w:rPr>
          <w:sz w:val="20"/>
          <w:szCs w:val="20"/>
        </w:rPr>
        <w:t xml:space="preserve">., no earlier than step 5.  </w:t>
      </w:r>
    </w:p>
    <w:p w14:paraId="15545B96" w14:textId="10ED03E9" w:rsidR="008C6AA9" w:rsidRDefault="00C147FB" w:rsidP="00AA6A88">
      <w:pPr>
        <w:spacing w:after="240"/>
        <w:rPr>
          <w:sz w:val="20"/>
          <w:szCs w:val="20"/>
        </w:rPr>
      </w:pPr>
      <w:bookmarkStart w:id="4" w:name="Proposal3"/>
      <w:r w:rsidRPr="00C147FB">
        <w:rPr>
          <w:b/>
          <w:bCs/>
          <w:sz w:val="20"/>
          <w:szCs w:val="20"/>
        </w:rPr>
        <w:t xml:space="preserve">Proposal </w:t>
      </w:r>
      <w:r w:rsidR="00A85E52">
        <w:rPr>
          <w:b/>
          <w:bCs/>
          <w:sz w:val="20"/>
          <w:szCs w:val="20"/>
        </w:rPr>
        <w:t>3</w:t>
      </w:r>
      <w:r w:rsidRPr="00C147FB">
        <w:rPr>
          <w:b/>
          <w:bCs/>
          <w:sz w:val="20"/>
          <w:szCs w:val="20"/>
        </w:rPr>
        <w:t>:</w:t>
      </w:r>
      <w:r>
        <w:rPr>
          <w:sz w:val="20"/>
          <w:szCs w:val="20"/>
        </w:rPr>
        <w:t xml:space="preserve"> </w:t>
      </w:r>
      <w:r w:rsidR="007760A8">
        <w:rPr>
          <w:sz w:val="20"/>
          <w:szCs w:val="20"/>
        </w:rPr>
        <w:t>Step 8</w:t>
      </w:r>
      <w:r w:rsidR="007760A8" w:rsidRPr="007760A8">
        <w:rPr>
          <w:sz w:val="20"/>
          <w:szCs w:val="20"/>
        </w:rPr>
        <w:t xml:space="preserve"> should occur in the same way as in the legacy handover procedure, </w:t>
      </w:r>
      <w:proofErr w:type="spellStart"/>
      <w:r w:rsidR="007760A8" w:rsidRPr="007760A8">
        <w:rPr>
          <w:sz w:val="20"/>
          <w:szCs w:val="20"/>
        </w:rPr>
        <w:t>i,e</w:t>
      </w:r>
      <w:proofErr w:type="spellEnd"/>
      <w:r w:rsidR="007760A8" w:rsidRPr="007760A8">
        <w:rPr>
          <w:sz w:val="20"/>
          <w:szCs w:val="20"/>
        </w:rPr>
        <w:t>., no earlier than step 5.</w:t>
      </w:r>
    </w:p>
    <w:bookmarkEnd w:id="4"/>
    <w:p w14:paraId="62D7E5CB" w14:textId="4D7187AC" w:rsidR="00D52E4E" w:rsidRDefault="00D52E4E" w:rsidP="00D52E4E">
      <w:pPr>
        <w:spacing w:after="240"/>
        <w:rPr>
          <w:b/>
          <w:bCs/>
          <w:sz w:val="20"/>
          <w:szCs w:val="20"/>
          <w:u w:val="single"/>
        </w:rPr>
      </w:pPr>
      <w:r w:rsidRPr="00D52E4E">
        <w:rPr>
          <w:b/>
          <w:bCs/>
          <w:sz w:val="20"/>
          <w:szCs w:val="20"/>
          <w:u w:val="single"/>
        </w:rPr>
        <w:t>Switching from direct to indirect path</w:t>
      </w:r>
    </w:p>
    <w:p w14:paraId="5893B9B1" w14:textId="6B0BCE72" w:rsidR="00D52E4E" w:rsidRDefault="00D52E4E" w:rsidP="00D52E4E">
      <w:pPr>
        <w:spacing w:after="240"/>
        <w:rPr>
          <w:sz w:val="20"/>
          <w:szCs w:val="20"/>
        </w:rPr>
      </w:pPr>
      <w:r w:rsidRPr="001B2A7F">
        <w:rPr>
          <w:sz w:val="20"/>
          <w:szCs w:val="20"/>
        </w:rPr>
        <w:t xml:space="preserve">Procedure for Remote UE switching to </w:t>
      </w:r>
      <w:r>
        <w:rPr>
          <w:sz w:val="20"/>
          <w:szCs w:val="20"/>
        </w:rPr>
        <w:t>in</w:t>
      </w:r>
      <w:r w:rsidRPr="001B2A7F">
        <w:rPr>
          <w:sz w:val="20"/>
          <w:szCs w:val="20"/>
        </w:rPr>
        <w:t xml:space="preserve">direct </w:t>
      </w:r>
      <w:r>
        <w:rPr>
          <w:sz w:val="20"/>
          <w:szCs w:val="20"/>
        </w:rPr>
        <w:t xml:space="preserve">relay UE is illustrated in </w:t>
      </w:r>
      <w:r w:rsidRPr="001B2A7F">
        <w:rPr>
          <w:sz w:val="20"/>
          <w:szCs w:val="20"/>
        </w:rPr>
        <w:t>Figure 4.5.4.</w:t>
      </w:r>
      <w:r>
        <w:rPr>
          <w:sz w:val="20"/>
          <w:szCs w:val="20"/>
        </w:rPr>
        <w:t>2</w:t>
      </w:r>
      <w:r w:rsidRPr="001B2A7F">
        <w:rPr>
          <w:sz w:val="20"/>
          <w:szCs w:val="20"/>
        </w:rPr>
        <w:t>-1</w:t>
      </w:r>
      <w:r>
        <w:rPr>
          <w:sz w:val="20"/>
          <w:szCs w:val="20"/>
        </w:rPr>
        <w:t xml:space="preserve"> of TR 38.836 [1], as follows:</w:t>
      </w:r>
    </w:p>
    <w:p w14:paraId="3EFBE7DF" w14:textId="114C25DD" w:rsidR="00D52E4E" w:rsidRDefault="00D52E4E" w:rsidP="00D52E4E">
      <w:pPr>
        <w:spacing w:after="240"/>
        <w:jc w:val="center"/>
        <w:rPr>
          <w:sz w:val="20"/>
          <w:szCs w:val="20"/>
        </w:rPr>
      </w:pPr>
      <w:r w:rsidRPr="00D52E4E">
        <w:rPr>
          <w:rFonts w:eastAsia="等线"/>
          <w:sz w:val="20"/>
          <w:szCs w:val="20"/>
          <w:lang w:val="en-GB"/>
        </w:rPr>
        <w:object w:dxaOrig="4156" w:dyaOrig="3256" w14:anchorId="53A8E453">
          <v:shape id="_x0000_i1026" type="#_x0000_t75" style="width:307pt;height:240.55pt" o:ole="">
            <v:imagedata r:id="rId10" o:title=""/>
          </v:shape>
          <o:OLEObject Type="Embed" ProgID="Visio.Drawing.15" ShapeID="_x0000_i1026" DrawAspect="Content" ObjectID="_1689691141" r:id="rId11"/>
        </w:object>
      </w:r>
    </w:p>
    <w:p w14:paraId="209E5759" w14:textId="0334CFD0" w:rsidR="00A712AD" w:rsidRPr="00484FD5" w:rsidRDefault="00A712AD" w:rsidP="00484FD5">
      <w:pPr>
        <w:spacing w:after="240"/>
        <w:jc w:val="center"/>
        <w:rPr>
          <w:b/>
          <w:bCs/>
          <w:sz w:val="20"/>
          <w:szCs w:val="20"/>
        </w:rPr>
      </w:pPr>
      <w:r w:rsidRPr="00484FD5">
        <w:rPr>
          <w:b/>
          <w:bCs/>
          <w:sz w:val="20"/>
          <w:szCs w:val="20"/>
        </w:rPr>
        <w:t xml:space="preserve">Figure </w:t>
      </w:r>
      <w:r w:rsidR="00484FD5">
        <w:rPr>
          <w:b/>
          <w:bCs/>
          <w:sz w:val="20"/>
          <w:szCs w:val="20"/>
        </w:rPr>
        <w:t>2</w:t>
      </w:r>
      <w:r w:rsidRPr="00484FD5">
        <w:rPr>
          <w:b/>
          <w:bCs/>
          <w:sz w:val="20"/>
          <w:szCs w:val="20"/>
        </w:rPr>
        <w:t xml:space="preserve">: Procedure for </w:t>
      </w:r>
      <w:r w:rsidR="00F35D07">
        <w:rPr>
          <w:b/>
          <w:bCs/>
          <w:sz w:val="20"/>
          <w:szCs w:val="20"/>
        </w:rPr>
        <w:t>r</w:t>
      </w:r>
      <w:r w:rsidRPr="00484FD5">
        <w:rPr>
          <w:b/>
          <w:bCs/>
          <w:sz w:val="20"/>
          <w:szCs w:val="20"/>
        </w:rPr>
        <w:t xml:space="preserve">emote UE switching to </w:t>
      </w:r>
      <w:r w:rsidR="00484FD5">
        <w:rPr>
          <w:b/>
          <w:bCs/>
          <w:sz w:val="20"/>
          <w:szCs w:val="20"/>
        </w:rPr>
        <w:t>in</w:t>
      </w:r>
      <w:r w:rsidRPr="00484FD5">
        <w:rPr>
          <w:b/>
          <w:bCs/>
          <w:sz w:val="20"/>
          <w:szCs w:val="20"/>
        </w:rPr>
        <w:t xml:space="preserve">direct </w:t>
      </w:r>
      <w:r w:rsidR="00484FD5">
        <w:rPr>
          <w:b/>
          <w:bCs/>
          <w:sz w:val="20"/>
          <w:szCs w:val="20"/>
        </w:rPr>
        <w:t>relay UE</w:t>
      </w:r>
    </w:p>
    <w:p w14:paraId="06010ED3" w14:textId="67D127A9" w:rsidR="00C4376C" w:rsidRDefault="00C4376C" w:rsidP="00AA6A88">
      <w:pPr>
        <w:spacing w:after="240"/>
        <w:rPr>
          <w:sz w:val="20"/>
          <w:szCs w:val="20"/>
        </w:rPr>
      </w:pPr>
      <w:r>
        <w:rPr>
          <w:sz w:val="20"/>
          <w:szCs w:val="20"/>
        </w:rPr>
        <w:t xml:space="preserve">Step 2 should be considered as part of handover preparation, when a relay UE is involved in a direct to indirect path switch. RRC reconfiguration from the target </w:t>
      </w:r>
      <w:proofErr w:type="spellStart"/>
      <w:r>
        <w:rPr>
          <w:sz w:val="20"/>
          <w:szCs w:val="20"/>
        </w:rPr>
        <w:t>gNB</w:t>
      </w:r>
      <w:proofErr w:type="spellEnd"/>
      <w:r>
        <w:rPr>
          <w:sz w:val="20"/>
          <w:szCs w:val="20"/>
        </w:rPr>
        <w:t xml:space="preserve"> to the relay UE should prepare the relay UE to serve the remote UE, and include necessary configuration information, such as remote UE’s local ID in adaptation layer, </w:t>
      </w:r>
      <w:proofErr w:type="spellStart"/>
      <w:r>
        <w:rPr>
          <w:sz w:val="20"/>
          <w:szCs w:val="20"/>
        </w:rPr>
        <w:t>Uu</w:t>
      </w:r>
      <w:proofErr w:type="spellEnd"/>
      <w:r>
        <w:rPr>
          <w:sz w:val="20"/>
          <w:szCs w:val="20"/>
        </w:rPr>
        <w:t xml:space="preserve"> and PC5 RLC configuration for relaying, and mapping </w:t>
      </w:r>
      <w:r w:rsidR="00F06069">
        <w:rPr>
          <w:sz w:val="20"/>
          <w:szCs w:val="20"/>
        </w:rPr>
        <w:t xml:space="preserve">of remote UE’s </w:t>
      </w:r>
      <w:r w:rsidR="00EE6B7A">
        <w:rPr>
          <w:sz w:val="20"/>
          <w:szCs w:val="20"/>
        </w:rPr>
        <w:t xml:space="preserve">radio </w:t>
      </w:r>
      <w:r w:rsidR="00F06069">
        <w:rPr>
          <w:sz w:val="20"/>
          <w:szCs w:val="20"/>
        </w:rPr>
        <w:t xml:space="preserve">bearer on </w:t>
      </w:r>
      <w:proofErr w:type="spellStart"/>
      <w:r w:rsidR="00F06069">
        <w:rPr>
          <w:sz w:val="20"/>
          <w:szCs w:val="20"/>
        </w:rPr>
        <w:t>Uu</w:t>
      </w:r>
      <w:proofErr w:type="spellEnd"/>
      <w:r w:rsidR="00F06069">
        <w:rPr>
          <w:sz w:val="20"/>
          <w:szCs w:val="20"/>
        </w:rPr>
        <w:t xml:space="preserve"> </w:t>
      </w:r>
      <w:r w:rsidR="002F3C21">
        <w:rPr>
          <w:sz w:val="20"/>
          <w:szCs w:val="20"/>
        </w:rPr>
        <w:t xml:space="preserve">and PC5 </w:t>
      </w:r>
      <w:r w:rsidR="00F06069">
        <w:rPr>
          <w:sz w:val="20"/>
          <w:szCs w:val="20"/>
        </w:rPr>
        <w:t>RLC channel.</w:t>
      </w:r>
    </w:p>
    <w:p w14:paraId="200EC1AF" w14:textId="18719FF3" w:rsidR="00F06069" w:rsidRDefault="00F06069" w:rsidP="00AA6A88">
      <w:pPr>
        <w:spacing w:after="240"/>
        <w:rPr>
          <w:sz w:val="20"/>
          <w:szCs w:val="20"/>
        </w:rPr>
      </w:pPr>
      <w:bookmarkStart w:id="5" w:name="Proposal4"/>
      <w:r w:rsidRPr="00C147FB">
        <w:rPr>
          <w:b/>
          <w:bCs/>
          <w:sz w:val="20"/>
          <w:szCs w:val="20"/>
        </w:rPr>
        <w:t xml:space="preserve">Proposal </w:t>
      </w:r>
      <w:r w:rsidR="00103C66">
        <w:rPr>
          <w:b/>
          <w:bCs/>
          <w:sz w:val="20"/>
          <w:szCs w:val="20"/>
        </w:rPr>
        <w:t>4</w:t>
      </w:r>
      <w:r w:rsidRPr="00C147FB">
        <w:rPr>
          <w:b/>
          <w:bCs/>
          <w:sz w:val="20"/>
          <w:szCs w:val="20"/>
        </w:rPr>
        <w:t>:</w:t>
      </w:r>
      <w:r>
        <w:rPr>
          <w:sz w:val="20"/>
          <w:szCs w:val="20"/>
        </w:rPr>
        <w:t xml:space="preserve"> </w:t>
      </w:r>
      <w:r w:rsidRPr="00F06069">
        <w:rPr>
          <w:sz w:val="20"/>
          <w:szCs w:val="20"/>
        </w:rPr>
        <w:t xml:space="preserve">RRC reconfiguration from the target </w:t>
      </w:r>
      <w:proofErr w:type="spellStart"/>
      <w:r w:rsidRPr="00F06069">
        <w:rPr>
          <w:sz w:val="20"/>
          <w:szCs w:val="20"/>
        </w:rPr>
        <w:t>gNB</w:t>
      </w:r>
      <w:proofErr w:type="spellEnd"/>
      <w:r w:rsidRPr="00F06069">
        <w:rPr>
          <w:sz w:val="20"/>
          <w:szCs w:val="20"/>
        </w:rPr>
        <w:t xml:space="preserve"> to the relay UE</w:t>
      </w:r>
      <w:r>
        <w:rPr>
          <w:sz w:val="20"/>
          <w:szCs w:val="20"/>
        </w:rPr>
        <w:t xml:space="preserve"> in step 2 should include </w:t>
      </w:r>
      <w:r w:rsidRPr="00F06069">
        <w:rPr>
          <w:sz w:val="20"/>
          <w:szCs w:val="20"/>
        </w:rPr>
        <w:t>configuration information</w:t>
      </w:r>
      <w:r>
        <w:rPr>
          <w:sz w:val="20"/>
          <w:szCs w:val="20"/>
        </w:rPr>
        <w:t xml:space="preserve"> </w:t>
      </w:r>
      <w:r w:rsidR="003A3641">
        <w:rPr>
          <w:sz w:val="20"/>
          <w:szCs w:val="20"/>
        </w:rPr>
        <w:t>in regard to</w:t>
      </w:r>
      <w:r>
        <w:rPr>
          <w:sz w:val="20"/>
          <w:szCs w:val="20"/>
        </w:rPr>
        <w:t xml:space="preserve"> relaying remote UE’s </w:t>
      </w:r>
      <w:r w:rsidR="00F52D39">
        <w:rPr>
          <w:sz w:val="20"/>
          <w:szCs w:val="20"/>
        </w:rPr>
        <w:t xml:space="preserve">radio </w:t>
      </w:r>
      <w:r>
        <w:rPr>
          <w:sz w:val="20"/>
          <w:szCs w:val="20"/>
        </w:rPr>
        <w:t>bearers</w:t>
      </w:r>
      <w:r w:rsidRPr="00F06069">
        <w:rPr>
          <w:sz w:val="20"/>
          <w:szCs w:val="20"/>
        </w:rPr>
        <w:t xml:space="preserve">, such as </w:t>
      </w:r>
      <w:proofErr w:type="spellStart"/>
      <w:r w:rsidRPr="00F06069">
        <w:rPr>
          <w:sz w:val="20"/>
          <w:szCs w:val="20"/>
        </w:rPr>
        <w:t>Uu</w:t>
      </w:r>
      <w:proofErr w:type="spellEnd"/>
      <w:r w:rsidRPr="00F06069">
        <w:rPr>
          <w:sz w:val="20"/>
          <w:szCs w:val="20"/>
        </w:rPr>
        <w:t xml:space="preserve"> and PC5 RLC configuration for relaying</w:t>
      </w:r>
      <w:r>
        <w:rPr>
          <w:sz w:val="20"/>
          <w:szCs w:val="20"/>
        </w:rPr>
        <w:t>,</w:t>
      </w:r>
      <w:r w:rsidRPr="00F06069">
        <w:rPr>
          <w:sz w:val="20"/>
          <w:szCs w:val="20"/>
        </w:rPr>
        <w:t xml:space="preserve"> remote UE’s local ID</w:t>
      </w:r>
      <w:r w:rsidR="001B206F">
        <w:rPr>
          <w:sz w:val="20"/>
          <w:szCs w:val="20"/>
        </w:rPr>
        <w:t>,</w:t>
      </w:r>
      <w:r w:rsidRPr="00F06069">
        <w:rPr>
          <w:sz w:val="20"/>
          <w:szCs w:val="20"/>
        </w:rPr>
        <w:t xml:space="preserve"> </w:t>
      </w:r>
      <w:r>
        <w:rPr>
          <w:sz w:val="20"/>
          <w:szCs w:val="20"/>
        </w:rPr>
        <w:t xml:space="preserve">and bearer mapping </w:t>
      </w:r>
      <w:r w:rsidR="001B206F">
        <w:rPr>
          <w:sz w:val="20"/>
          <w:szCs w:val="20"/>
        </w:rPr>
        <w:t xml:space="preserve">rule </w:t>
      </w:r>
      <w:r w:rsidRPr="00F06069">
        <w:rPr>
          <w:sz w:val="20"/>
          <w:szCs w:val="20"/>
        </w:rPr>
        <w:t>in adaptation layer</w:t>
      </w:r>
      <w:r w:rsidRPr="00EF3D2F">
        <w:rPr>
          <w:sz w:val="20"/>
          <w:szCs w:val="20"/>
        </w:rPr>
        <w:t>.</w:t>
      </w:r>
    </w:p>
    <w:bookmarkEnd w:id="5"/>
    <w:p w14:paraId="1AA9BD42" w14:textId="2AAC0080" w:rsidR="00A85E52" w:rsidRDefault="00D63641" w:rsidP="00AA6A88">
      <w:pPr>
        <w:spacing w:after="240"/>
        <w:rPr>
          <w:sz w:val="20"/>
          <w:szCs w:val="20"/>
        </w:rPr>
      </w:pPr>
      <w:r>
        <w:rPr>
          <w:sz w:val="20"/>
          <w:szCs w:val="20"/>
        </w:rPr>
        <w:t>As it is agreed that “</w:t>
      </w:r>
      <w:r w:rsidRPr="00D63641">
        <w:rPr>
          <w:sz w:val="20"/>
          <w:szCs w:val="20"/>
        </w:rPr>
        <w:t>For direct to indirect path switch, the contents in RRC Reconfiguration message for Remote UE can include at least Relay UE ID, PC5 RLC configuration for relaying and associated E2E RB</w:t>
      </w:r>
      <w:r>
        <w:rPr>
          <w:sz w:val="20"/>
          <w:szCs w:val="20"/>
        </w:rPr>
        <w:t>”</w:t>
      </w:r>
      <w:r w:rsidR="00A30AD5">
        <w:rPr>
          <w:sz w:val="20"/>
          <w:szCs w:val="20"/>
        </w:rPr>
        <w:t xml:space="preserve"> [3]</w:t>
      </w:r>
      <w:r w:rsidR="00090840">
        <w:rPr>
          <w:sz w:val="20"/>
          <w:szCs w:val="20"/>
        </w:rPr>
        <w:t xml:space="preserve">, a PC5 connection reconfiguration </w:t>
      </w:r>
      <w:r w:rsidR="00E15340">
        <w:rPr>
          <w:sz w:val="20"/>
          <w:szCs w:val="20"/>
        </w:rPr>
        <w:t>is performed at the remote UE for</w:t>
      </w:r>
      <w:r w:rsidR="00090840">
        <w:rPr>
          <w:sz w:val="20"/>
          <w:szCs w:val="20"/>
        </w:rPr>
        <w:t xml:space="preserve"> PC5 RLC channel for UE to network relay after step 3, before step 5 when the remote UE sends </w:t>
      </w:r>
      <w:proofErr w:type="spellStart"/>
      <w:r w:rsidR="00090840">
        <w:rPr>
          <w:sz w:val="20"/>
          <w:szCs w:val="20"/>
        </w:rPr>
        <w:t>RRCReconfigurationComplete</w:t>
      </w:r>
      <w:proofErr w:type="spellEnd"/>
      <w:r w:rsidR="00090840">
        <w:rPr>
          <w:sz w:val="20"/>
          <w:szCs w:val="20"/>
        </w:rPr>
        <w:t xml:space="preserve"> message.</w:t>
      </w:r>
      <w:r w:rsidR="000A53AA">
        <w:rPr>
          <w:sz w:val="20"/>
          <w:szCs w:val="20"/>
        </w:rPr>
        <w:t xml:space="preserve"> </w:t>
      </w:r>
      <w:bookmarkStart w:id="6" w:name="_Hlk78903893"/>
      <w:r w:rsidR="009335AB">
        <w:rPr>
          <w:sz w:val="20"/>
          <w:szCs w:val="20"/>
        </w:rPr>
        <w:t xml:space="preserve">Step 4 is needed for </w:t>
      </w:r>
      <w:r w:rsidR="00D22D49" w:rsidRPr="00D22D49">
        <w:rPr>
          <w:sz w:val="20"/>
          <w:szCs w:val="20"/>
        </w:rPr>
        <w:t xml:space="preserve">the reconfiguration of PC5 </w:t>
      </w:r>
      <w:r w:rsidR="00D22D49" w:rsidRPr="00D22D49">
        <w:rPr>
          <w:sz w:val="20"/>
          <w:szCs w:val="20"/>
        </w:rPr>
        <w:lastRenderedPageBreak/>
        <w:t>RLC channel for UE-to-network relay</w:t>
      </w:r>
      <w:r w:rsidR="00D22D49">
        <w:rPr>
          <w:sz w:val="20"/>
          <w:szCs w:val="20"/>
        </w:rPr>
        <w:t>. If</w:t>
      </w:r>
      <w:r w:rsidR="00D22D49" w:rsidRPr="00D22D49">
        <w:rPr>
          <w:sz w:val="20"/>
          <w:szCs w:val="20"/>
        </w:rPr>
        <w:t xml:space="preserve"> </w:t>
      </w:r>
      <w:r w:rsidR="000A53AA">
        <w:rPr>
          <w:sz w:val="20"/>
          <w:szCs w:val="20"/>
        </w:rPr>
        <w:t xml:space="preserve">PC5 unicast connection </w:t>
      </w:r>
      <w:r w:rsidR="00D22D49">
        <w:rPr>
          <w:sz w:val="20"/>
          <w:szCs w:val="20"/>
        </w:rPr>
        <w:t xml:space="preserve">is not </w:t>
      </w:r>
      <w:r w:rsidR="000A53AA">
        <w:rPr>
          <w:sz w:val="20"/>
          <w:szCs w:val="20"/>
        </w:rPr>
        <w:t>establish</w:t>
      </w:r>
      <w:r w:rsidR="00D22D49">
        <w:rPr>
          <w:sz w:val="20"/>
          <w:szCs w:val="20"/>
        </w:rPr>
        <w:t>ed</w:t>
      </w:r>
      <w:r w:rsidR="00DA423C">
        <w:rPr>
          <w:sz w:val="20"/>
          <w:szCs w:val="20"/>
        </w:rPr>
        <w:t xml:space="preserve"> yet</w:t>
      </w:r>
      <w:r w:rsidR="009335AB">
        <w:rPr>
          <w:sz w:val="20"/>
          <w:szCs w:val="20"/>
        </w:rPr>
        <w:t xml:space="preserve">, </w:t>
      </w:r>
      <w:r w:rsidR="00D22D49">
        <w:rPr>
          <w:sz w:val="20"/>
          <w:szCs w:val="20"/>
        </w:rPr>
        <w:t>PC5 unicast connection needs to be</w:t>
      </w:r>
      <w:r w:rsidR="000A53AA">
        <w:rPr>
          <w:sz w:val="20"/>
          <w:szCs w:val="20"/>
        </w:rPr>
        <w:t xml:space="preserve"> </w:t>
      </w:r>
      <w:r w:rsidR="009335AB">
        <w:rPr>
          <w:sz w:val="20"/>
          <w:szCs w:val="20"/>
        </w:rPr>
        <w:t xml:space="preserve">established </w:t>
      </w:r>
      <w:r w:rsidR="00D22D49">
        <w:rPr>
          <w:sz w:val="20"/>
          <w:szCs w:val="20"/>
        </w:rPr>
        <w:t xml:space="preserve">first </w:t>
      </w:r>
      <w:r w:rsidR="000A53AA">
        <w:rPr>
          <w:sz w:val="20"/>
          <w:szCs w:val="20"/>
        </w:rPr>
        <w:t>between the remote UE and the relay UE</w:t>
      </w:r>
      <w:r w:rsidR="00D22D49">
        <w:rPr>
          <w:sz w:val="20"/>
          <w:szCs w:val="20"/>
        </w:rPr>
        <w:t xml:space="preserve"> at step 4</w:t>
      </w:r>
      <w:r w:rsidR="009335AB">
        <w:rPr>
          <w:sz w:val="20"/>
          <w:szCs w:val="20"/>
        </w:rPr>
        <w:t>.</w:t>
      </w:r>
      <w:bookmarkEnd w:id="6"/>
    </w:p>
    <w:p w14:paraId="16299697" w14:textId="63115F6C" w:rsidR="00EF3D2F" w:rsidRDefault="00EF3D2F" w:rsidP="00EF3D2F">
      <w:pPr>
        <w:spacing w:after="240"/>
        <w:rPr>
          <w:sz w:val="20"/>
          <w:szCs w:val="20"/>
        </w:rPr>
      </w:pPr>
      <w:bookmarkStart w:id="7" w:name="Proposal5"/>
      <w:r w:rsidRPr="00C147FB">
        <w:rPr>
          <w:b/>
          <w:bCs/>
          <w:sz w:val="20"/>
          <w:szCs w:val="20"/>
        </w:rPr>
        <w:t xml:space="preserve">Proposal </w:t>
      </w:r>
      <w:r w:rsidR="00D404A0">
        <w:rPr>
          <w:b/>
          <w:bCs/>
          <w:sz w:val="20"/>
          <w:szCs w:val="20"/>
        </w:rPr>
        <w:t>5</w:t>
      </w:r>
      <w:r w:rsidRPr="00C147FB">
        <w:rPr>
          <w:b/>
          <w:bCs/>
          <w:sz w:val="20"/>
          <w:szCs w:val="20"/>
        </w:rPr>
        <w:t>:</w:t>
      </w:r>
      <w:r>
        <w:rPr>
          <w:sz w:val="20"/>
          <w:szCs w:val="20"/>
        </w:rPr>
        <w:t xml:space="preserve"> </w:t>
      </w:r>
      <w:r w:rsidR="00DA423C" w:rsidRPr="00DA423C">
        <w:rPr>
          <w:sz w:val="20"/>
          <w:szCs w:val="20"/>
        </w:rPr>
        <w:t xml:space="preserve">Step 4 is needed for the reconfiguration of PC5 RLC channel for UE-to-network relay. If PC5 unicast connection is not established </w:t>
      </w:r>
      <w:r w:rsidR="00DA423C">
        <w:rPr>
          <w:sz w:val="20"/>
          <w:szCs w:val="20"/>
        </w:rPr>
        <w:t>yet</w:t>
      </w:r>
      <w:r w:rsidR="00DA423C" w:rsidRPr="00DA423C">
        <w:rPr>
          <w:sz w:val="20"/>
          <w:szCs w:val="20"/>
        </w:rPr>
        <w:t>, PC5 unicast connection needs to be established first between the remote UE and the relay UE at step 4.</w:t>
      </w:r>
    </w:p>
    <w:p w14:paraId="536B42FF" w14:textId="077209F5" w:rsidR="00416D45" w:rsidRDefault="00416D45" w:rsidP="00416D45">
      <w:pPr>
        <w:pStyle w:val="Heading1"/>
      </w:pPr>
      <w:bookmarkStart w:id="8" w:name="_Ref124589665"/>
      <w:bookmarkStart w:id="9" w:name="_Ref71620620"/>
      <w:bookmarkStart w:id="10" w:name="_Ref124671424"/>
      <w:bookmarkEnd w:id="7"/>
      <w:r>
        <w:t>Conclusion</w:t>
      </w:r>
    </w:p>
    <w:p w14:paraId="3CF4AB49" w14:textId="3FE31C5D" w:rsidR="00416D45" w:rsidRDefault="005118AF" w:rsidP="00416D45">
      <w:pPr>
        <w:rPr>
          <w:sz w:val="20"/>
          <w:szCs w:val="20"/>
        </w:rPr>
      </w:pPr>
      <w:r w:rsidRPr="005118AF">
        <w:rPr>
          <w:sz w:val="20"/>
          <w:szCs w:val="20"/>
        </w:rPr>
        <w:t>This contribution discusses the open issues on service continuity during switch between direct and indirect paths</w:t>
      </w:r>
      <w:r w:rsidR="00D07E5D">
        <w:rPr>
          <w:sz w:val="20"/>
          <w:szCs w:val="20"/>
        </w:rPr>
        <w:t>, which lead to the following proposals:</w:t>
      </w:r>
    </w:p>
    <w:p w14:paraId="34EFC24D" w14:textId="5D761A25" w:rsidR="008C3ECA" w:rsidRPr="00D07E5D" w:rsidRDefault="008C3ECA" w:rsidP="00416D45">
      <w:pPr>
        <w:rPr>
          <w:sz w:val="20"/>
          <w:szCs w:val="20"/>
        </w:rPr>
      </w:pPr>
      <w:r w:rsidRPr="001B2A7F">
        <w:rPr>
          <w:b/>
          <w:bCs/>
          <w:sz w:val="20"/>
          <w:szCs w:val="20"/>
          <w:u w:val="single"/>
        </w:rPr>
        <w:t>Switching from indirect to direct path</w:t>
      </w:r>
    </w:p>
    <w:p w14:paraId="17F424FA" w14:textId="5A97BB56" w:rsidR="008E3BB4" w:rsidRDefault="008E3BB4" w:rsidP="00AA6A88">
      <w:pPr>
        <w:spacing w:after="240"/>
        <w:rPr>
          <w:sz w:val="20"/>
          <w:szCs w:val="20"/>
        </w:rPr>
      </w:pPr>
      <w:r>
        <w:fldChar w:fldCharType="begin"/>
      </w:r>
      <w:r>
        <w:instrText xml:space="preserve"> REF Proposal1 \h </w:instrText>
      </w:r>
      <w:r>
        <w:fldChar w:fldCharType="separate"/>
      </w:r>
      <w:r w:rsidRPr="00C147FB">
        <w:rPr>
          <w:b/>
          <w:bCs/>
          <w:sz w:val="20"/>
          <w:szCs w:val="20"/>
        </w:rPr>
        <w:t xml:space="preserve">Proposal </w:t>
      </w:r>
      <w:r>
        <w:rPr>
          <w:b/>
          <w:bCs/>
          <w:sz w:val="20"/>
          <w:szCs w:val="20"/>
        </w:rPr>
        <w:t>1</w:t>
      </w:r>
      <w:r w:rsidRPr="00C147FB">
        <w:rPr>
          <w:b/>
          <w:bCs/>
          <w:sz w:val="20"/>
          <w:szCs w:val="20"/>
        </w:rPr>
        <w:t>:</w:t>
      </w:r>
      <w:r>
        <w:rPr>
          <w:sz w:val="20"/>
          <w:szCs w:val="20"/>
        </w:rPr>
        <w:t xml:space="preserve"> No enhancement is needed to reestablish UE context in the relay UE and source </w:t>
      </w:r>
      <w:proofErr w:type="spellStart"/>
      <w:r>
        <w:rPr>
          <w:sz w:val="20"/>
          <w:szCs w:val="20"/>
        </w:rPr>
        <w:t>gNB</w:t>
      </w:r>
      <w:proofErr w:type="spellEnd"/>
      <w:r>
        <w:rPr>
          <w:sz w:val="20"/>
          <w:szCs w:val="20"/>
        </w:rPr>
        <w:t xml:space="preserve"> due to loss of handover command or handover failure, with the understanding that network can perform step 6 after step 5</w:t>
      </w:r>
      <w:r w:rsidRPr="00C147FB">
        <w:rPr>
          <w:sz w:val="20"/>
          <w:szCs w:val="20"/>
        </w:rPr>
        <w:t>.</w:t>
      </w:r>
    </w:p>
    <w:p w14:paraId="4CA0D7F3" w14:textId="1E8E797A" w:rsidR="008E3BB4" w:rsidRDefault="008E3BB4" w:rsidP="00AA6A88">
      <w:pPr>
        <w:spacing w:after="240"/>
        <w:rPr>
          <w:sz w:val="20"/>
          <w:szCs w:val="20"/>
        </w:rPr>
      </w:pPr>
      <w:r>
        <w:fldChar w:fldCharType="end"/>
      </w:r>
      <w:r>
        <w:fldChar w:fldCharType="begin"/>
      </w:r>
      <w:r>
        <w:instrText xml:space="preserve"> REF Proposal2 \h </w:instrText>
      </w:r>
      <w:r>
        <w:fldChar w:fldCharType="separate"/>
      </w:r>
      <w:r w:rsidRPr="00C147FB">
        <w:rPr>
          <w:b/>
          <w:bCs/>
          <w:sz w:val="20"/>
          <w:szCs w:val="20"/>
        </w:rPr>
        <w:t xml:space="preserve">Proposal </w:t>
      </w:r>
      <w:r>
        <w:rPr>
          <w:b/>
          <w:bCs/>
          <w:sz w:val="20"/>
          <w:szCs w:val="20"/>
        </w:rPr>
        <w:t>2</w:t>
      </w:r>
      <w:r w:rsidRPr="00C147FB">
        <w:rPr>
          <w:b/>
          <w:bCs/>
          <w:sz w:val="20"/>
          <w:szCs w:val="20"/>
        </w:rPr>
        <w:t>:</w:t>
      </w:r>
      <w:r>
        <w:rPr>
          <w:sz w:val="20"/>
          <w:szCs w:val="20"/>
        </w:rPr>
        <w:t xml:space="preserve"> Though a</w:t>
      </w:r>
      <w:r w:rsidRPr="00910C8D">
        <w:rPr>
          <w:sz w:val="20"/>
          <w:szCs w:val="20"/>
        </w:rPr>
        <w:t xml:space="preserve"> remote UE is not required to transmit and receive over </w:t>
      </w:r>
      <w:r>
        <w:rPr>
          <w:sz w:val="20"/>
          <w:szCs w:val="20"/>
        </w:rPr>
        <w:t>PC5 RLC channel for</w:t>
      </w:r>
      <w:r w:rsidRPr="00910C8D">
        <w:rPr>
          <w:sz w:val="20"/>
          <w:szCs w:val="20"/>
        </w:rPr>
        <w:t xml:space="preserve"> UE-to-network relay after step 3</w:t>
      </w:r>
      <w:r>
        <w:rPr>
          <w:sz w:val="20"/>
          <w:szCs w:val="20"/>
        </w:rPr>
        <w:t xml:space="preserve">, </w:t>
      </w:r>
      <w:r w:rsidRPr="00910C8D">
        <w:rPr>
          <w:sz w:val="20"/>
          <w:szCs w:val="20"/>
        </w:rPr>
        <w:t>PC5 RLC channel configuration at relay UE for UE to network relay is not released until after step 6.</w:t>
      </w:r>
    </w:p>
    <w:p w14:paraId="0EE79C03" w14:textId="25EB1A64" w:rsidR="00E721B0" w:rsidRDefault="008E3BB4" w:rsidP="00AA6A88">
      <w:pPr>
        <w:spacing w:after="240"/>
        <w:rPr>
          <w:sz w:val="20"/>
          <w:szCs w:val="20"/>
        </w:rPr>
      </w:pPr>
      <w:r>
        <w:fldChar w:fldCharType="end"/>
      </w:r>
      <w:r>
        <w:fldChar w:fldCharType="begin"/>
      </w:r>
      <w:r>
        <w:instrText xml:space="preserve"> REF Proposal3 \h </w:instrText>
      </w:r>
      <w:r>
        <w:fldChar w:fldCharType="separate"/>
      </w:r>
      <w:r w:rsidRPr="00C147FB">
        <w:rPr>
          <w:b/>
          <w:bCs/>
          <w:sz w:val="20"/>
          <w:szCs w:val="20"/>
        </w:rPr>
        <w:t xml:space="preserve">Proposal </w:t>
      </w:r>
      <w:r>
        <w:rPr>
          <w:b/>
          <w:bCs/>
          <w:sz w:val="20"/>
          <w:szCs w:val="20"/>
        </w:rPr>
        <w:t>3</w:t>
      </w:r>
      <w:r w:rsidRPr="00C147FB">
        <w:rPr>
          <w:b/>
          <w:bCs/>
          <w:sz w:val="20"/>
          <w:szCs w:val="20"/>
        </w:rPr>
        <w:t>:</w:t>
      </w:r>
      <w:r>
        <w:rPr>
          <w:sz w:val="20"/>
          <w:szCs w:val="20"/>
        </w:rPr>
        <w:t xml:space="preserve"> Step 8</w:t>
      </w:r>
      <w:r w:rsidRPr="007760A8">
        <w:rPr>
          <w:sz w:val="20"/>
          <w:szCs w:val="20"/>
        </w:rPr>
        <w:t xml:space="preserve"> should occur in the same way as in the legacy handover procedure, </w:t>
      </w:r>
      <w:proofErr w:type="spellStart"/>
      <w:r w:rsidRPr="007760A8">
        <w:rPr>
          <w:sz w:val="20"/>
          <w:szCs w:val="20"/>
        </w:rPr>
        <w:t>i,e</w:t>
      </w:r>
      <w:proofErr w:type="spellEnd"/>
      <w:r w:rsidRPr="007760A8">
        <w:rPr>
          <w:sz w:val="20"/>
          <w:szCs w:val="20"/>
        </w:rPr>
        <w:t>., no earlier than step 5.</w:t>
      </w:r>
      <w:r>
        <w:fldChar w:fldCharType="end"/>
      </w:r>
      <w:r w:rsidR="00025958">
        <w:fldChar w:fldCharType="begin"/>
      </w:r>
      <w:r w:rsidR="00025958">
        <w:instrText xml:space="preserve"> REF Proposal2 \h </w:instrText>
      </w:r>
      <w:r w:rsidR="00025958">
        <w:fldChar w:fldCharType="separate"/>
      </w:r>
    </w:p>
    <w:p w14:paraId="3A1EF032" w14:textId="15D19FC6" w:rsidR="00025958" w:rsidRDefault="00025958" w:rsidP="00025958">
      <w:pPr>
        <w:spacing w:after="240"/>
        <w:rPr>
          <w:b/>
          <w:bCs/>
          <w:sz w:val="20"/>
          <w:szCs w:val="20"/>
          <w:u w:val="single"/>
        </w:rPr>
      </w:pPr>
      <w:r>
        <w:fldChar w:fldCharType="end"/>
      </w:r>
      <w:r w:rsidRPr="00D52E4E">
        <w:rPr>
          <w:b/>
          <w:bCs/>
          <w:sz w:val="20"/>
          <w:szCs w:val="20"/>
          <w:u w:val="single"/>
        </w:rPr>
        <w:t>Switching from direct to indirect path</w:t>
      </w:r>
    </w:p>
    <w:p w14:paraId="6D41ABDC" w14:textId="77777777" w:rsidR="008406F3" w:rsidRDefault="0068709A" w:rsidP="00AA6A88">
      <w:pPr>
        <w:spacing w:after="240"/>
        <w:rPr>
          <w:sz w:val="20"/>
          <w:szCs w:val="20"/>
        </w:rPr>
      </w:pPr>
      <w:r>
        <w:fldChar w:fldCharType="begin"/>
      </w:r>
      <w:r>
        <w:instrText xml:space="preserve"> REF Proposal4 \h </w:instrText>
      </w:r>
      <w:r>
        <w:fldChar w:fldCharType="separate"/>
      </w:r>
      <w:r w:rsidR="008406F3" w:rsidRPr="00C147FB">
        <w:rPr>
          <w:b/>
          <w:bCs/>
          <w:sz w:val="20"/>
          <w:szCs w:val="20"/>
        </w:rPr>
        <w:t xml:space="preserve">Proposal </w:t>
      </w:r>
      <w:r w:rsidR="008406F3">
        <w:rPr>
          <w:b/>
          <w:bCs/>
          <w:sz w:val="20"/>
          <w:szCs w:val="20"/>
        </w:rPr>
        <w:t>4</w:t>
      </w:r>
      <w:r w:rsidR="008406F3" w:rsidRPr="00C147FB">
        <w:rPr>
          <w:b/>
          <w:bCs/>
          <w:sz w:val="20"/>
          <w:szCs w:val="20"/>
        </w:rPr>
        <w:t>:</w:t>
      </w:r>
      <w:r w:rsidR="008406F3">
        <w:rPr>
          <w:sz w:val="20"/>
          <w:szCs w:val="20"/>
        </w:rPr>
        <w:t xml:space="preserve"> </w:t>
      </w:r>
      <w:r w:rsidR="008406F3" w:rsidRPr="00F06069">
        <w:rPr>
          <w:sz w:val="20"/>
          <w:szCs w:val="20"/>
        </w:rPr>
        <w:t xml:space="preserve">RRC reconfiguration from the target </w:t>
      </w:r>
      <w:proofErr w:type="spellStart"/>
      <w:r w:rsidR="008406F3" w:rsidRPr="00F06069">
        <w:rPr>
          <w:sz w:val="20"/>
          <w:szCs w:val="20"/>
        </w:rPr>
        <w:t>gNB</w:t>
      </w:r>
      <w:proofErr w:type="spellEnd"/>
      <w:r w:rsidR="008406F3" w:rsidRPr="00F06069">
        <w:rPr>
          <w:sz w:val="20"/>
          <w:szCs w:val="20"/>
        </w:rPr>
        <w:t xml:space="preserve"> to the relay UE</w:t>
      </w:r>
      <w:r w:rsidR="008406F3">
        <w:rPr>
          <w:sz w:val="20"/>
          <w:szCs w:val="20"/>
        </w:rPr>
        <w:t xml:space="preserve"> in step 2 should include </w:t>
      </w:r>
      <w:r w:rsidR="008406F3" w:rsidRPr="00F06069">
        <w:rPr>
          <w:sz w:val="20"/>
          <w:szCs w:val="20"/>
        </w:rPr>
        <w:t>configuration information</w:t>
      </w:r>
      <w:r w:rsidR="008406F3">
        <w:rPr>
          <w:sz w:val="20"/>
          <w:szCs w:val="20"/>
        </w:rPr>
        <w:t xml:space="preserve"> in regard to relaying remote UE’s radio bearers</w:t>
      </w:r>
      <w:r w:rsidR="008406F3" w:rsidRPr="00F06069">
        <w:rPr>
          <w:sz w:val="20"/>
          <w:szCs w:val="20"/>
        </w:rPr>
        <w:t xml:space="preserve">, such as </w:t>
      </w:r>
      <w:proofErr w:type="spellStart"/>
      <w:r w:rsidR="008406F3" w:rsidRPr="00F06069">
        <w:rPr>
          <w:sz w:val="20"/>
          <w:szCs w:val="20"/>
        </w:rPr>
        <w:t>Uu</w:t>
      </w:r>
      <w:proofErr w:type="spellEnd"/>
      <w:r w:rsidR="008406F3" w:rsidRPr="00F06069">
        <w:rPr>
          <w:sz w:val="20"/>
          <w:szCs w:val="20"/>
        </w:rPr>
        <w:t xml:space="preserve"> and PC5 RLC configuration for relaying</w:t>
      </w:r>
      <w:r w:rsidR="008406F3">
        <w:rPr>
          <w:sz w:val="20"/>
          <w:szCs w:val="20"/>
        </w:rPr>
        <w:t>,</w:t>
      </w:r>
      <w:r w:rsidR="008406F3" w:rsidRPr="00F06069">
        <w:rPr>
          <w:sz w:val="20"/>
          <w:szCs w:val="20"/>
        </w:rPr>
        <w:t xml:space="preserve"> remote UE’s local ID</w:t>
      </w:r>
      <w:r w:rsidR="008406F3">
        <w:rPr>
          <w:sz w:val="20"/>
          <w:szCs w:val="20"/>
        </w:rPr>
        <w:t>,</w:t>
      </w:r>
      <w:r w:rsidR="008406F3" w:rsidRPr="00F06069">
        <w:rPr>
          <w:sz w:val="20"/>
          <w:szCs w:val="20"/>
        </w:rPr>
        <w:t xml:space="preserve"> </w:t>
      </w:r>
      <w:r w:rsidR="008406F3">
        <w:rPr>
          <w:sz w:val="20"/>
          <w:szCs w:val="20"/>
        </w:rPr>
        <w:t xml:space="preserve">and bearer mapping rule </w:t>
      </w:r>
      <w:r w:rsidR="008406F3" w:rsidRPr="00F06069">
        <w:rPr>
          <w:sz w:val="20"/>
          <w:szCs w:val="20"/>
        </w:rPr>
        <w:t>in adaptation layer</w:t>
      </w:r>
      <w:r w:rsidR="008406F3" w:rsidRPr="00EF3D2F">
        <w:rPr>
          <w:sz w:val="20"/>
          <w:szCs w:val="20"/>
        </w:rPr>
        <w:t>.</w:t>
      </w:r>
    </w:p>
    <w:p w14:paraId="71994550" w14:textId="670FF803" w:rsidR="008C3ECA" w:rsidRPr="00416D45" w:rsidRDefault="0068709A" w:rsidP="0068709A">
      <w:pPr>
        <w:spacing w:after="240"/>
      </w:pPr>
      <w:r>
        <w:fldChar w:fldCharType="end"/>
      </w:r>
      <w:r>
        <w:fldChar w:fldCharType="begin"/>
      </w:r>
      <w:r>
        <w:instrText xml:space="preserve"> REF Proposal5 \h </w:instrText>
      </w:r>
      <w:r>
        <w:fldChar w:fldCharType="separate"/>
      </w:r>
      <w:r w:rsidRPr="00C147FB">
        <w:rPr>
          <w:b/>
          <w:bCs/>
          <w:sz w:val="20"/>
          <w:szCs w:val="20"/>
        </w:rPr>
        <w:t xml:space="preserve">Proposal </w:t>
      </w:r>
      <w:r>
        <w:rPr>
          <w:b/>
          <w:bCs/>
          <w:sz w:val="20"/>
          <w:szCs w:val="20"/>
        </w:rPr>
        <w:t>5</w:t>
      </w:r>
      <w:r w:rsidRPr="00C147FB">
        <w:rPr>
          <w:b/>
          <w:bCs/>
          <w:sz w:val="20"/>
          <w:szCs w:val="20"/>
        </w:rPr>
        <w:t>:</w:t>
      </w:r>
      <w:r>
        <w:rPr>
          <w:sz w:val="20"/>
          <w:szCs w:val="20"/>
        </w:rPr>
        <w:t xml:space="preserve"> </w:t>
      </w:r>
      <w:r w:rsidRPr="00DA423C">
        <w:rPr>
          <w:sz w:val="20"/>
          <w:szCs w:val="20"/>
        </w:rPr>
        <w:t xml:space="preserve">Step 4 is needed for the reconfiguration of PC5 RLC channel for UE-to-network relay. If PC5 unicast connection is not established </w:t>
      </w:r>
      <w:r>
        <w:rPr>
          <w:sz w:val="20"/>
          <w:szCs w:val="20"/>
        </w:rPr>
        <w:t>yet</w:t>
      </w:r>
      <w:r w:rsidRPr="00DA423C">
        <w:rPr>
          <w:sz w:val="20"/>
          <w:szCs w:val="20"/>
        </w:rPr>
        <w:t>, PC5 unicast connection needs to be established first between the remote UE and the relay UE at step 4.</w:t>
      </w:r>
      <w:r>
        <w:fldChar w:fldCharType="end"/>
      </w:r>
    </w:p>
    <w:p w14:paraId="439F66DA" w14:textId="4337EC26" w:rsidR="0070021D" w:rsidRPr="00D74B92" w:rsidRDefault="0070021D" w:rsidP="00416D45">
      <w:pPr>
        <w:pStyle w:val="Heading1"/>
        <w:numPr>
          <w:ilvl w:val="0"/>
          <w:numId w:val="0"/>
        </w:numPr>
      </w:pPr>
      <w:r w:rsidRPr="00D74B92">
        <w:t>References</w:t>
      </w:r>
    </w:p>
    <w:bookmarkEnd w:id="8"/>
    <w:bookmarkEnd w:id="9"/>
    <w:bookmarkEnd w:id="10"/>
    <w:p w14:paraId="6F523839" w14:textId="53ABE105" w:rsidR="00C53056" w:rsidRDefault="00C53056" w:rsidP="00C53056">
      <w:pPr>
        <w:pStyle w:val="References"/>
      </w:pPr>
      <w:r>
        <w:t>3GPP T</w:t>
      </w:r>
      <w:r w:rsidR="002628FC">
        <w:t>R</w:t>
      </w:r>
      <w:r>
        <w:t xml:space="preserve"> 38.</w:t>
      </w:r>
      <w:r w:rsidR="002628FC">
        <w:t>836</w:t>
      </w:r>
      <w:r>
        <w:t>, “</w:t>
      </w:r>
      <w:r w:rsidR="002628FC" w:rsidRPr="002628FC">
        <w:t xml:space="preserve">Study on NR </w:t>
      </w:r>
      <w:proofErr w:type="spellStart"/>
      <w:r w:rsidR="002628FC" w:rsidRPr="002628FC">
        <w:t>sidelink</w:t>
      </w:r>
      <w:proofErr w:type="spellEnd"/>
      <w:r w:rsidR="002628FC" w:rsidRPr="002628FC">
        <w:t xml:space="preserve"> relay</w:t>
      </w:r>
      <w:r>
        <w:t>”.</w:t>
      </w:r>
    </w:p>
    <w:p w14:paraId="03E46186" w14:textId="623C1686" w:rsidR="00271F44" w:rsidRDefault="00271F44" w:rsidP="00271F44">
      <w:pPr>
        <w:pStyle w:val="References"/>
      </w:pPr>
      <w:r>
        <w:t>3GPP TS 38.331, “NR; Radio Resource Control (RRC) protocol specification”.</w:t>
      </w:r>
    </w:p>
    <w:p w14:paraId="3638F489" w14:textId="5C5564A3" w:rsidR="00A30AD5" w:rsidRDefault="00A30AD5" w:rsidP="00271F44">
      <w:pPr>
        <w:pStyle w:val="References"/>
      </w:pPr>
      <w:r>
        <w:t xml:space="preserve">R2-2106475, </w:t>
      </w:r>
      <w:r w:rsidR="0047439A">
        <w:t>“</w:t>
      </w:r>
      <w:r w:rsidR="0047439A" w:rsidRPr="0047439A">
        <w:t xml:space="preserve">Report from session on positioning and </w:t>
      </w:r>
      <w:proofErr w:type="spellStart"/>
      <w:r w:rsidR="0047439A" w:rsidRPr="0047439A">
        <w:t>sidelink</w:t>
      </w:r>
      <w:proofErr w:type="spellEnd"/>
      <w:r w:rsidR="0047439A" w:rsidRPr="0047439A">
        <w:t xml:space="preserve"> relay</w:t>
      </w:r>
      <w:r w:rsidR="0047439A">
        <w:t>”.</w:t>
      </w:r>
    </w:p>
    <w:sectPr w:rsidR="00A30AD5"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49E8E" w14:textId="77777777" w:rsidR="00FD671B" w:rsidRDefault="00FD671B">
      <w:r>
        <w:separator/>
      </w:r>
    </w:p>
  </w:endnote>
  <w:endnote w:type="continuationSeparator" w:id="0">
    <w:p w14:paraId="6D1ECAC5" w14:textId="77777777" w:rsidR="00FD671B" w:rsidRDefault="00FD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D4248" w14:textId="77777777" w:rsidR="00FD671B" w:rsidRDefault="00FD671B">
      <w:r>
        <w:separator/>
      </w:r>
    </w:p>
  </w:footnote>
  <w:footnote w:type="continuationSeparator" w:id="0">
    <w:p w14:paraId="0DF6812A" w14:textId="77777777" w:rsidR="00FD671B" w:rsidRDefault="00FD6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1"/>
  </w:num>
  <w:num w:numId="4">
    <w:abstractNumId w:val="25"/>
  </w:num>
  <w:num w:numId="5">
    <w:abstractNumId w:val="14"/>
  </w:num>
  <w:num w:numId="6">
    <w:abstractNumId w:val="10"/>
  </w:num>
  <w:num w:numId="7">
    <w:abstractNumId w:val="24"/>
  </w:num>
  <w:num w:numId="8">
    <w:abstractNumId w:val="31"/>
  </w:num>
  <w:num w:numId="9">
    <w:abstractNumId w:val="11"/>
  </w:num>
  <w:num w:numId="10">
    <w:abstractNumId w:val="8"/>
  </w:num>
  <w:num w:numId="11">
    <w:abstractNumId w:val="19"/>
  </w:num>
  <w:num w:numId="12">
    <w:abstractNumId w:val="27"/>
  </w:num>
  <w:num w:numId="13">
    <w:abstractNumId w:val="4"/>
  </w:num>
  <w:num w:numId="14">
    <w:abstractNumId w:val="16"/>
  </w:num>
  <w:num w:numId="15">
    <w:abstractNumId w:val="43"/>
  </w:num>
  <w:num w:numId="16">
    <w:abstractNumId w:val="30"/>
  </w:num>
  <w:num w:numId="17">
    <w:abstractNumId w:val="30"/>
  </w:num>
  <w:num w:numId="18">
    <w:abstractNumId w:val="36"/>
  </w:num>
  <w:num w:numId="19">
    <w:abstractNumId w:val="3"/>
  </w:num>
  <w:num w:numId="20">
    <w:abstractNumId w:val="20"/>
  </w:num>
  <w:num w:numId="21">
    <w:abstractNumId w:val="37"/>
  </w:num>
  <w:num w:numId="22">
    <w:abstractNumId w:val="12"/>
  </w:num>
  <w:num w:numId="23">
    <w:abstractNumId w:val="33"/>
  </w:num>
  <w:num w:numId="24">
    <w:abstractNumId w:val="15"/>
  </w:num>
  <w:num w:numId="25">
    <w:abstractNumId w:val="32"/>
  </w:num>
  <w:num w:numId="26">
    <w:abstractNumId w:val="41"/>
  </w:num>
  <w:num w:numId="27">
    <w:abstractNumId w:val="34"/>
  </w:num>
  <w:num w:numId="28">
    <w:abstractNumId w:val="26"/>
  </w:num>
  <w:num w:numId="29">
    <w:abstractNumId w:val="39"/>
  </w:num>
  <w:num w:numId="30">
    <w:abstractNumId w:val="29"/>
  </w:num>
  <w:num w:numId="31">
    <w:abstractNumId w:val="18"/>
  </w:num>
  <w:num w:numId="32">
    <w:abstractNumId w:val="0"/>
  </w:num>
  <w:num w:numId="33">
    <w:abstractNumId w:val="6"/>
  </w:num>
  <w:num w:numId="34">
    <w:abstractNumId w:val="35"/>
  </w:num>
  <w:num w:numId="35">
    <w:abstractNumId w:val="1"/>
  </w:num>
  <w:num w:numId="36">
    <w:abstractNumId w:val="40"/>
  </w:num>
  <w:num w:numId="37">
    <w:abstractNumId w:val="7"/>
  </w:num>
  <w:num w:numId="38">
    <w:abstractNumId w:val="2"/>
  </w:num>
  <w:num w:numId="39">
    <w:abstractNumId w:val="13"/>
  </w:num>
  <w:num w:numId="40">
    <w:abstractNumId w:val="23"/>
  </w:num>
  <w:num w:numId="41">
    <w:abstractNumId w:val="21"/>
  </w:num>
  <w:num w:numId="42">
    <w:abstractNumId w:val="28"/>
  </w:num>
  <w:num w:numId="43">
    <w:abstractNumId w:val="42"/>
  </w:num>
  <w:num w:numId="44">
    <w:abstractNumId w:val="9"/>
  </w:num>
  <w:num w:numId="45">
    <w:abstractNumId w:val="38"/>
  </w:num>
  <w:num w:numId="4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19C"/>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3DC3"/>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545D"/>
    <w:rsid w:val="00025958"/>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CD3"/>
    <w:rsid w:val="00063EFD"/>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840"/>
    <w:rsid w:val="00090946"/>
    <w:rsid w:val="000911AE"/>
    <w:rsid w:val="00092DF7"/>
    <w:rsid w:val="000933E6"/>
    <w:rsid w:val="000934D5"/>
    <w:rsid w:val="00093697"/>
    <w:rsid w:val="000938FF"/>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3A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373"/>
    <w:rsid w:val="001005C2"/>
    <w:rsid w:val="0010097E"/>
    <w:rsid w:val="00100CDC"/>
    <w:rsid w:val="00100FF3"/>
    <w:rsid w:val="00101753"/>
    <w:rsid w:val="00101C56"/>
    <w:rsid w:val="00101CB8"/>
    <w:rsid w:val="00101D7E"/>
    <w:rsid w:val="00101EB7"/>
    <w:rsid w:val="001026CA"/>
    <w:rsid w:val="001033E1"/>
    <w:rsid w:val="00103C66"/>
    <w:rsid w:val="00104210"/>
    <w:rsid w:val="001043C2"/>
    <w:rsid w:val="001043E1"/>
    <w:rsid w:val="001046C3"/>
    <w:rsid w:val="00104B45"/>
    <w:rsid w:val="0010505A"/>
    <w:rsid w:val="0010532D"/>
    <w:rsid w:val="00105CC7"/>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5DFE"/>
    <w:rsid w:val="00156374"/>
    <w:rsid w:val="001572C1"/>
    <w:rsid w:val="001577D8"/>
    <w:rsid w:val="00157FC3"/>
    <w:rsid w:val="00160739"/>
    <w:rsid w:val="00161FE4"/>
    <w:rsid w:val="00162628"/>
    <w:rsid w:val="0016271E"/>
    <w:rsid w:val="00162D7A"/>
    <w:rsid w:val="001633C3"/>
    <w:rsid w:val="001645F6"/>
    <w:rsid w:val="00164DAB"/>
    <w:rsid w:val="0016541D"/>
    <w:rsid w:val="00165BBB"/>
    <w:rsid w:val="00165C72"/>
    <w:rsid w:val="00165FEB"/>
    <w:rsid w:val="0016613F"/>
    <w:rsid w:val="00166215"/>
    <w:rsid w:val="00166487"/>
    <w:rsid w:val="00166591"/>
    <w:rsid w:val="001666C4"/>
    <w:rsid w:val="001667C3"/>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B9B"/>
    <w:rsid w:val="00192DD9"/>
    <w:rsid w:val="001931F7"/>
    <w:rsid w:val="00193878"/>
    <w:rsid w:val="00194339"/>
    <w:rsid w:val="00194848"/>
    <w:rsid w:val="00194BA9"/>
    <w:rsid w:val="00194F36"/>
    <w:rsid w:val="00194F68"/>
    <w:rsid w:val="001958EA"/>
    <w:rsid w:val="00195E0E"/>
    <w:rsid w:val="00196919"/>
    <w:rsid w:val="00196C40"/>
    <w:rsid w:val="001A01A5"/>
    <w:rsid w:val="001A0A28"/>
    <w:rsid w:val="001A0E0D"/>
    <w:rsid w:val="001A180D"/>
    <w:rsid w:val="001A1BAC"/>
    <w:rsid w:val="001A23CE"/>
    <w:rsid w:val="001A2C89"/>
    <w:rsid w:val="001A4965"/>
    <w:rsid w:val="001A4BF5"/>
    <w:rsid w:val="001A57EE"/>
    <w:rsid w:val="001A5C71"/>
    <w:rsid w:val="001A673E"/>
    <w:rsid w:val="001A746D"/>
    <w:rsid w:val="001A7763"/>
    <w:rsid w:val="001B0525"/>
    <w:rsid w:val="001B10F2"/>
    <w:rsid w:val="001B206F"/>
    <w:rsid w:val="001B2439"/>
    <w:rsid w:val="001B27A5"/>
    <w:rsid w:val="001B2A7F"/>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62D"/>
    <w:rsid w:val="001E5596"/>
    <w:rsid w:val="001E5C23"/>
    <w:rsid w:val="001E6354"/>
    <w:rsid w:val="001E6D09"/>
    <w:rsid w:val="001E7504"/>
    <w:rsid w:val="001E76DF"/>
    <w:rsid w:val="001E7A54"/>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5161"/>
    <w:rsid w:val="002164D8"/>
    <w:rsid w:val="00220894"/>
    <w:rsid w:val="0022095C"/>
    <w:rsid w:val="00220CCB"/>
    <w:rsid w:val="00221772"/>
    <w:rsid w:val="00224952"/>
    <w:rsid w:val="00224DD2"/>
    <w:rsid w:val="00225905"/>
    <w:rsid w:val="00225A6A"/>
    <w:rsid w:val="00225AC7"/>
    <w:rsid w:val="00225ACC"/>
    <w:rsid w:val="0022667E"/>
    <w:rsid w:val="00227DBD"/>
    <w:rsid w:val="00230364"/>
    <w:rsid w:val="00230703"/>
    <w:rsid w:val="00230CC8"/>
    <w:rsid w:val="002315F3"/>
    <w:rsid w:val="00231C25"/>
    <w:rsid w:val="00231C6F"/>
    <w:rsid w:val="0023244C"/>
    <w:rsid w:val="002329C4"/>
    <w:rsid w:val="00232A90"/>
    <w:rsid w:val="00232B3B"/>
    <w:rsid w:val="002330E9"/>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145"/>
    <w:rsid w:val="002419CC"/>
    <w:rsid w:val="00241CFB"/>
    <w:rsid w:val="002421BB"/>
    <w:rsid w:val="00242380"/>
    <w:rsid w:val="00242946"/>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6245"/>
    <w:rsid w:val="00257BF4"/>
    <w:rsid w:val="00260003"/>
    <w:rsid w:val="0026035D"/>
    <w:rsid w:val="002606D6"/>
    <w:rsid w:val="00260950"/>
    <w:rsid w:val="00261B5A"/>
    <w:rsid w:val="00261C98"/>
    <w:rsid w:val="0026248E"/>
    <w:rsid w:val="002628FC"/>
    <w:rsid w:val="00262914"/>
    <w:rsid w:val="00263F38"/>
    <w:rsid w:val="00263F9F"/>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1F44"/>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5A2E"/>
    <w:rsid w:val="0029628D"/>
    <w:rsid w:val="00296F96"/>
    <w:rsid w:val="002A0348"/>
    <w:rsid w:val="002A0749"/>
    <w:rsid w:val="002A07CB"/>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57B"/>
    <w:rsid w:val="002E2B34"/>
    <w:rsid w:val="002E3713"/>
    <w:rsid w:val="002E3C65"/>
    <w:rsid w:val="002E3F40"/>
    <w:rsid w:val="002E3F5B"/>
    <w:rsid w:val="002E4362"/>
    <w:rsid w:val="002E5B07"/>
    <w:rsid w:val="002E63D9"/>
    <w:rsid w:val="002E640E"/>
    <w:rsid w:val="002E70D5"/>
    <w:rsid w:val="002E718E"/>
    <w:rsid w:val="002E739D"/>
    <w:rsid w:val="002F0BF1"/>
    <w:rsid w:val="002F0C28"/>
    <w:rsid w:val="002F2559"/>
    <w:rsid w:val="002F281C"/>
    <w:rsid w:val="002F2999"/>
    <w:rsid w:val="002F3C21"/>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6DE"/>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1E29"/>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41"/>
    <w:rsid w:val="003A36F2"/>
    <w:rsid w:val="003A3D39"/>
    <w:rsid w:val="003A3EC7"/>
    <w:rsid w:val="003A3FF8"/>
    <w:rsid w:val="003A40B4"/>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863"/>
    <w:rsid w:val="003C1FD4"/>
    <w:rsid w:val="003C213D"/>
    <w:rsid w:val="003C25AD"/>
    <w:rsid w:val="003C293A"/>
    <w:rsid w:val="003C2D21"/>
    <w:rsid w:val="003C4503"/>
    <w:rsid w:val="003C56F7"/>
    <w:rsid w:val="003C5E6B"/>
    <w:rsid w:val="003C5ED6"/>
    <w:rsid w:val="003C6B81"/>
    <w:rsid w:val="003C6E1E"/>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057"/>
    <w:rsid w:val="003F6C65"/>
    <w:rsid w:val="003F6CD2"/>
    <w:rsid w:val="003F77FB"/>
    <w:rsid w:val="003F788D"/>
    <w:rsid w:val="003F7936"/>
    <w:rsid w:val="003F7E7C"/>
    <w:rsid w:val="004008FE"/>
    <w:rsid w:val="0040126E"/>
    <w:rsid w:val="004015B7"/>
    <w:rsid w:val="00401C6E"/>
    <w:rsid w:val="004020D4"/>
    <w:rsid w:val="004021B6"/>
    <w:rsid w:val="0040274F"/>
    <w:rsid w:val="004039EC"/>
    <w:rsid w:val="00403F9A"/>
    <w:rsid w:val="00403FB9"/>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6D45"/>
    <w:rsid w:val="004170C1"/>
    <w:rsid w:val="00417CD8"/>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1C65"/>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3A3C"/>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39A"/>
    <w:rsid w:val="004746B2"/>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4F1B"/>
    <w:rsid w:val="00484FD5"/>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6C7"/>
    <w:rsid w:val="00494E8E"/>
    <w:rsid w:val="00494F26"/>
    <w:rsid w:val="004955BC"/>
    <w:rsid w:val="00495676"/>
    <w:rsid w:val="004956A8"/>
    <w:rsid w:val="00495A39"/>
    <w:rsid w:val="00495D63"/>
    <w:rsid w:val="0049629E"/>
    <w:rsid w:val="0049648F"/>
    <w:rsid w:val="00496606"/>
    <w:rsid w:val="00496F05"/>
    <w:rsid w:val="00497370"/>
    <w:rsid w:val="004978C7"/>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6A5A"/>
    <w:rsid w:val="004B6C16"/>
    <w:rsid w:val="004B7A71"/>
    <w:rsid w:val="004B7AC5"/>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AF"/>
    <w:rsid w:val="005118E5"/>
    <w:rsid w:val="00511F15"/>
    <w:rsid w:val="0051318C"/>
    <w:rsid w:val="00513D5D"/>
    <w:rsid w:val="005142CD"/>
    <w:rsid w:val="005143C9"/>
    <w:rsid w:val="005150B1"/>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178D"/>
    <w:rsid w:val="00571F42"/>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6A78"/>
    <w:rsid w:val="005A733F"/>
    <w:rsid w:val="005A7C43"/>
    <w:rsid w:val="005B054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2AA5"/>
    <w:rsid w:val="005F36B7"/>
    <w:rsid w:val="005F3D1F"/>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1FCA"/>
    <w:rsid w:val="00662111"/>
    <w:rsid w:val="00662118"/>
    <w:rsid w:val="00662997"/>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9DF"/>
    <w:rsid w:val="00685FD4"/>
    <w:rsid w:val="006860A2"/>
    <w:rsid w:val="006862D2"/>
    <w:rsid w:val="00686612"/>
    <w:rsid w:val="0068661E"/>
    <w:rsid w:val="006867D8"/>
    <w:rsid w:val="0068709A"/>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14C3"/>
    <w:rsid w:val="006A20BD"/>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69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174"/>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0F1E"/>
    <w:rsid w:val="00711250"/>
    <w:rsid w:val="00711340"/>
    <w:rsid w:val="00712B02"/>
    <w:rsid w:val="00712C42"/>
    <w:rsid w:val="0071312C"/>
    <w:rsid w:val="007136E0"/>
    <w:rsid w:val="00713DE4"/>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01FF"/>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9B2"/>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44E8"/>
    <w:rsid w:val="00764F29"/>
    <w:rsid w:val="00764FEA"/>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641"/>
    <w:rsid w:val="007739C6"/>
    <w:rsid w:val="00773A8B"/>
    <w:rsid w:val="007744F5"/>
    <w:rsid w:val="007747AF"/>
    <w:rsid w:val="00774889"/>
    <w:rsid w:val="00774FF5"/>
    <w:rsid w:val="007750B3"/>
    <w:rsid w:val="00775D16"/>
    <w:rsid w:val="00775F76"/>
    <w:rsid w:val="007760A8"/>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009"/>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A7C0F"/>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9CF"/>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36C"/>
    <w:rsid w:val="007E4782"/>
    <w:rsid w:val="007E4C88"/>
    <w:rsid w:val="007E52BF"/>
    <w:rsid w:val="007E585E"/>
    <w:rsid w:val="007E5ED7"/>
    <w:rsid w:val="007E5FD9"/>
    <w:rsid w:val="007E635F"/>
    <w:rsid w:val="007E6E00"/>
    <w:rsid w:val="007E6FC6"/>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FB6"/>
    <w:rsid w:val="00824B6F"/>
    <w:rsid w:val="00824FDF"/>
    <w:rsid w:val="00825125"/>
    <w:rsid w:val="00825749"/>
    <w:rsid w:val="008257CC"/>
    <w:rsid w:val="00825F5C"/>
    <w:rsid w:val="0082716D"/>
    <w:rsid w:val="008274BF"/>
    <w:rsid w:val="00830DC3"/>
    <w:rsid w:val="00831555"/>
    <w:rsid w:val="00831F52"/>
    <w:rsid w:val="00832154"/>
    <w:rsid w:val="00832F5C"/>
    <w:rsid w:val="00834046"/>
    <w:rsid w:val="00834106"/>
    <w:rsid w:val="00834DE6"/>
    <w:rsid w:val="00834E28"/>
    <w:rsid w:val="00834ECD"/>
    <w:rsid w:val="008359E0"/>
    <w:rsid w:val="0083689A"/>
    <w:rsid w:val="008373F3"/>
    <w:rsid w:val="008376F6"/>
    <w:rsid w:val="00837D5B"/>
    <w:rsid w:val="00840607"/>
    <w:rsid w:val="008406F3"/>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431A"/>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E2B"/>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3ECA"/>
    <w:rsid w:val="008C429B"/>
    <w:rsid w:val="008C47A0"/>
    <w:rsid w:val="008C4C7E"/>
    <w:rsid w:val="008C5C46"/>
    <w:rsid w:val="008C6184"/>
    <w:rsid w:val="008C6865"/>
    <w:rsid w:val="008C6AA9"/>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BB4"/>
    <w:rsid w:val="008E3D8E"/>
    <w:rsid w:val="008E3EEC"/>
    <w:rsid w:val="008E4529"/>
    <w:rsid w:val="008E46AE"/>
    <w:rsid w:val="008E50AB"/>
    <w:rsid w:val="008E560B"/>
    <w:rsid w:val="008E5BF2"/>
    <w:rsid w:val="008E5C81"/>
    <w:rsid w:val="008E60EE"/>
    <w:rsid w:val="008E6435"/>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0996"/>
    <w:rsid w:val="00901011"/>
    <w:rsid w:val="00903802"/>
    <w:rsid w:val="00904640"/>
    <w:rsid w:val="00904748"/>
    <w:rsid w:val="00905713"/>
    <w:rsid w:val="00905F2A"/>
    <w:rsid w:val="0090696D"/>
    <w:rsid w:val="00906CD6"/>
    <w:rsid w:val="00906E17"/>
    <w:rsid w:val="00906E4D"/>
    <w:rsid w:val="00906F31"/>
    <w:rsid w:val="0090729B"/>
    <w:rsid w:val="00907576"/>
    <w:rsid w:val="009078B3"/>
    <w:rsid w:val="00907A4F"/>
    <w:rsid w:val="00907A77"/>
    <w:rsid w:val="00907C68"/>
    <w:rsid w:val="00907E00"/>
    <w:rsid w:val="00910606"/>
    <w:rsid w:val="0091088D"/>
    <w:rsid w:val="00910C8D"/>
    <w:rsid w:val="00910FC9"/>
    <w:rsid w:val="009122A6"/>
    <w:rsid w:val="0091291A"/>
    <w:rsid w:val="009133A6"/>
    <w:rsid w:val="00913612"/>
    <w:rsid w:val="0091366A"/>
    <w:rsid w:val="00913824"/>
    <w:rsid w:val="00915757"/>
    <w:rsid w:val="009159B3"/>
    <w:rsid w:val="00915FC5"/>
    <w:rsid w:val="0091607D"/>
    <w:rsid w:val="00916181"/>
    <w:rsid w:val="009171FE"/>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5AB"/>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2D6"/>
    <w:rsid w:val="00960CE7"/>
    <w:rsid w:val="00961805"/>
    <w:rsid w:val="00961A13"/>
    <w:rsid w:val="00962EB2"/>
    <w:rsid w:val="009635B9"/>
    <w:rsid w:val="00963819"/>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77E"/>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525E"/>
    <w:rsid w:val="009A650B"/>
    <w:rsid w:val="009A6A6B"/>
    <w:rsid w:val="009A708A"/>
    <w:rsid w:val="009A7223"/>
    <w:rsid w:val="009A7DAA"/>
    <w:rsid w:val="009B03F6"/>
    <w:rsid w:val="009B1DB1"/>
    <w:rsid w:val="009B1DF4"/>
    <w:rsid w:val="009B1EF9"/>
    <w:rsid w:val="009B2034"/>
    <w:rsid w:val="009B24E0"/>
    <w:rsid w:val="009B26AC"/>
    <w:rsid w:val="009B37E2"/>
    <w:rsid w:val="009B4370"/>
    <w:rsid w:val="009B4519"/>
    <w:rsid w:val="009B46F7"/>
    <w:rsid w:val="009B501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CBF"/>
    <w:rsid w:val="009D5BAB"/>
    <w:rsid w:val="009D5FF6"/>
    <w:rsid w:val="009D6A0A"/>
    <w:rsid w:val="009D7580"/>
    <w:rsid w:val="009D7D6A"/>
    <w:rsid w:val="009E058F"/>
    <w:rsid w:val="009E0A9E"/>
    <w:rsid w:val="009E19A2"/>
    <w:rsid w:val="009E1EB7"/>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0BDB"/>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AD5"/>
    <w:rsid w:val="00A30D13"/>
    <w:rsid w:val="00A3146E"/>
    <w:rsid w:val="00A314F9"/>
    <w:rsid w:val="00A319D0"/>
    <w:rsid w:val="00A32316"/>
    <w:rsid w:val="00A33172"/>
    <w:rsid w:val="00A33757"/>
    <w:rsid w:val="00A3432B"/>
    <w:rsid w:val="00A346BA"/>
    <w:rsid w:val="00A34BC4"/>
    <w:rsid w:val="00A34C59"/>
    <w:rsid w:val="00A34C67"/>
    <w:rsid w:val="00A34D62"/>
    <w:rsid w:val="00A35115"/>
    <w:rsid w:val="00A3611D"/>
    <w:rsid w:val="00A36339"/>
    <w:rsid w:val="00A366E4"/>
    <w:rsid w:val="00A4001A"/>
    <w:rsid w:val="00A40A9C"/>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2AD"/>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5E52"/>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713"/>
    <w:rsid w:val="00AA3DB7"/>
    <w:rsid w:val="00AA4073"/>
    <w:rsid w:val="00AA4358"/>
    <w:rsid w:val="00AA45A6"/>
    <w:rsid w:val="00AA50EB"/>
    <w:rsid w:val="00AA51F5"/>
    <w:rsid w:val="00AA56E6"/>
    <w:rsid w:val="00AA5E3B"/>
    <w:rsid w:val="00AA6752"/>
    <w:rsid w:val="00AA6760"/>
    <w:rsid w:val="00AA68B4"/>
    <w:rsid w:val="00AA6A88"/>
    <w:rsid w:val="00AA7D6C"/>
    <w:rsid w:val="00AA7DA9"/>
    <w:rsid w:val="00AB0543"/>
    <w:rsid w:val="00AB0AC9"/>
    <w:rsid w:val="00AB14DB"/>
    <w:rsid w:val="00AB185A"/>
    <w:rsid w:val="00AB1BA7"/>
    <w:rsid w:val="00AB1E04"/>
    <w:rsid w:val="00AB29CF"/>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BFE"/>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6149"/>
    <w:rsid w:val="00AF73C3"/>
    <w:rsid w:val="00AF76C8"/>
    <w:rsid w:val="00AF795C"/>
    <w:rsid w:val="00B00752"/>
    <w:rsid w:val="00B0193D"/>
    <w:rsid w:val="00B01B18"/>
    <w:rsid w:val="00B02092"/>
    <w:rsid w:val="00B026C1"/>
    <w:rsid w:val="00B02B9C"/>
    <w:rsid w:val="00B02C89"/>
    <w:rsid w:val="00B02D41"/>
    <w:rsid w:val="00B0353B"/>
    <w:rsid w:val="00B040B2"/>
    <w:rsid w:val="00B04184"/>
    <w:rsid w:val="00B04D88"/>
    <w:rsid w:val="00B04E63"/>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5FE"/>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47BA9"/>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09"/>
    <w:rsid w:val="00B71CA8"/>
    <w:rsid w:val="00B71DC8"/>
    <w:rsid w:val="00B73A6A"/>
    <w:rsid w:val="00B746C6"/>
    <w:rsid w:val="00B74B5B"/>
    <w:rsid w:val="00B74DD0"/>
    <w:rsid w:val="00B7604C"/>
    <w:rsid w:val="00B7652C"/>
    <w:rsid w:val="00B76639"/>
    <w:rsid w:val="00B766BF"/>
    <w:rsid w:val="00B7679A"/>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1A16"/>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A0D"/>
    <w:rsid w:val="00BC521C"/>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6FE"/>
    <w:rsid w:val="00BE0749"/>
    <w:rsid w:val="00BE0B19"/>
    <w:rsid w:val="00BE0DD8"/>
    <w:rsid w:val="00BE13F0"/>
    <w:rsid w:val="00BE15CE"/>
    <w:rsid w:val="00BE1D82"/>
    <w:rsid w:val="00BE1EB6"/>
    <w:rsid w:val="00BE1EE4"/>
    <w:rsid w:val="00BE1F8B"/>
    <w:rsid w:val="00BE27E4"/>
    <w:rsid w:val="00BE2831"/>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1BB2"/>
    <w:rsid w:val="00C0235E"/>
    <w:rsid w:val="00C02419"/>
    <w:rsid w:val="00C02766"/>
    <w:rsid w:val="00C02F76"/>
    <w:rsid w:val="00C03231"/>
    <w:rsid w:val="00C03EE8"/>
    <w:rsid w:val="00C04042"/>
    <w:rsid w:val="00C049A2"/>
    <w:rsid w:val="00C04AAF"/>
    <w:rsid w:val="00C05356"/>
    <w:rsid w:val="00C053EA"/>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47FB"/>
    <w:rsid w:val="00C15693"/>
    <w:rsid w:val="00C167DB"/>
    <w:rsid w:val="00C16861"/>
    <w:rsid w:val="00C16C30"/>
    <w:rsid w:val="00C20A00"/>
    <w:rsid w:val="00C21673"/>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9B"/>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76C"/>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2E1B"/>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87A80"/>
    <w:rsid w:val="00C91A35"/>
    <w:rsid w:val="00C91DE3"/>
    <w:rsid w:val="00C9207A"/>
    <w:rsid w:val="00C92C7F"/>
    <w:rsid w:val="00C931CC"/>
    <w:rsid w:val="00C9369D"/>
    <w:rsid w:val="00C9383D"/>
    <w:rsid w:val="00C944FA"/>
    <w:rsid w:val="00C94DA4"/>
    <w:rsid w:val="00C95854"/>
    <w:rsid w:val="00C959FD"/>
    <w:rsid w:val="00C95D24"/>
    <w:rsid w:val="00C95EFF"/>
    <w:rsid w:val="00C96E6F"/>
    <w:rsid w:val="00C97872"/>
    <w:rsid w:val="00C97A0A"/>
    <w:rsid w:val="00CA0532"/>
    <w:rsid w:val="00CA17DE"/>
    <w:rsid w:val="00CA221D"/>
    <w:rsid w:val="00CA2241"/>
    <w:rsid w:val="00CA3CDD"/>
    <w:rsid w:val="00CA403B"/>
    <w:rsid w:val="00CA433A"/>
    <w:rsid w:val="00CA46C8"/>
    <w:rsid w:val="00CA4CA5"/>
    <w:rsid w:val="00CA505A"/>
    <w:rsid w:val="00CA5231"/>
    <w:rsid w:val="00CA59DD"/>
    <w:rsid w:val="00CA6B14"/>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371"/>
    <w:rsid w:val="00CE5528"/>
    <w:rsid w:val="00CE5A78"/>
    <w:rsid w:val="00CE6A8D"/>
    <w:rsid w:val="00CE6FD9"/>
    <w:rsid w:val="00CE73E7"/>
    <w:rsid w:val="00CE78AE"/>
    <w:rsid w:val="00CE7E62"/>
    <w:rsid w:val="00CF112B"/>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07E5D"/>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2D49"/>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786"/>
    <w:rsid w:val="00D32A09"/>
    <w:rsid w:val="00D3323C"/>
    <w:rsid w:val="00D33456"/>
    <w:rsid w:val="00D3396F"/>
    <w:rsid w:val="00D33D4D"/>
    <w:rsid w:val="00D34A0B"/>
    <w:rsid w:val="00D34DF8"/>
    <w:rsid w:val="00D36234"/>
    <w:rsid w:val="00D3629F"/>
    <w:rsid w:val="00D36371"/>
    <w:rsid w:val="00D404A0"/>
    <w:rsid w:val="00D41005"/>
    <w:rsid w:val="00D41421"/>
    <w:rsid w:val="00D41CC4"/>
    <w:rsid w:val="00D437D8"/>
    <w:rsid w:val="00D438E0"/>
    <w:rsid w:val="00D44994"/>
    <w:rsid w:val="00D44A87"/>
    <w:rsid w:val="00D45C8D"/>
    <w:rsid w:val="00D45DF3"/>
    <w:rsid w:val="00D46174"/>
    <w:rsid w:val="00D47646"/>
    <w:rsid w:val="00D4798B"/>
    <w:rsid w:val="00D47AE5"/>
    <w:rsid w:val="00D47C7A"/>
    <w:rsid w:val="00D47DD0"/>
    <w:rsid w:val="00D500B4"/>
    <w:rsid w:val="00D50183"/>
    <w:rsid w:val="00D50DA0"/>
    <w:rsid w:val="00D51B2B"/>
    <w:rsid w:val="00D51D12"/>
    <w:rsid w:val="00D52CFD"/>
    <w:rsid w:val="00D52E4E"/>
    <w:rsid w:val="00D52F94"/>
    <w:rsid w:val="00D5362B"/>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641"/>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23C"/>
    <w:rsid w:val="00DA430C"/>
    <w:rsid w:val="00DA4BB2"/>
    <w:rsid w:val="00DA4DE3"/>
    <w:rsid w:val="00DA5471"/>
    <w:rsid w:val="00DA615D"/>
    <w:rsid w:val="00DA6598"/>
    <w:rsid w:val="00DA65E2"/>
    <w:rsid w:val="00DA6C0F"/>
    <w:rsid w:val="00DA702F"/>
    <w:rsid w:val="00DA7F8A"/>
    <w:rsid w:val="00DB0011"/>
    <w:rsid w:val="00DB0176"/>
    <w:rsid w:val="00DB0404"/>
    <w:rsid w:val="00DB069C"/>
    <w:rsid w:val="00DB08DD"/>
    <w:rsid w:val="00DB1155"/>
    <w:rsid w:val="00DB11F8"/>
    <w:rsid w:val="00DB18F8"/>
    <w:rsid w:val="00DB1F2A"/>
    <w:rsid w:val="00DB2175"/>
    <w:rsid w:val="00DB2473"/>
    <w:rsid w:val="00DB26C0"/>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14C"/>
    <w:rsid w:val="00E13760"/>
    <w:rsid w:val="00E14966"/>
    <w:rsid w:val="00E14A7E"/>
    <w:rsid w:val="00E151E1"/>
    <w:rsid w:val="00E15340"/>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6D18"/>
    <w:rsid w:val="00E57050"/>
    <w:rsid w:val="00E5733D"/>
    <w:rsid w:val="00E57613"/>
    <w:rsid w:val="00E57EAC"/>
    <w:rsid w:val="00E60186"/>
    <w:rsid w:val="00E601C1"/>
    <w:rsid w:val="00E604EF"/>
    <w:rsid w:val="00E61CC0"/>
    <w:rsid w:val="00E61D99"/>
    <w:rsid w:val="00E6277B"/>
    <w:rsid w:val="00E62A0F"/>
    <w:rsid w:val="00E62C58"/>
    <w:rsid w:val="00E633E4"/>
    <w:rsid w:val="00E642F7"/>
    <w:rsid w:val="00E64424"/>
    <w:rsid w:val="00E6494D"/>
    <w:rsid w:val="00E64C99"/>
    <w:rsid w:val="00E64CD3"/>
    <w:rsid w:val="00E64DF8"/>
    <w:rsid w:val="00E64E8F"/>
    <w:rsid w:val="00E6579C"/>
    <w:rsid w:val="00E6623C"/>
    <w:rsid w:val="00E66248"/>
    <w:rsid w:val="00E66583"/>
    <w:rsid w:val="00E66945"/>
    <w:rsid w:val="00E671C9"/>
    <w:rsid w:val="00E6743F"/>
    <w:rsid w:val="00E6758E"/>
    <w:rsid w:val="00E675F9"/>
    <w:rsid w:val="00E67E23"/>
    <w:rsid w:val="00E70016"/>
    <w:rsid w:val="00E70658"/>
    <w:rsid w:val="00E70BC7"/>
    <w:rsid w:val="00E70F07"/>
    <w:rsid w:val="00E70FBC"/>
    <w:rsid w:val="00E7145D"/>
    <w:rsid w:val="00E721B0"/>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A0A"/>
    <w:rsid w:val="00E90BFF"/>
    <w:rsid w:val="00E912C1"/>
    <w:rsid w:val="00E91F04"/>
    <w:rsid w:val="00E91F35"/>
    <w:rsid w:val="00E92527"/>
    <w:rsid w:val="00E9259E"/>
    <w:rsid w:val="00E95634"/>
    <w:rsid w:val="00E959B0"/>
    <w:rsid w:val="00E95AD5"/>
    <w:rsid w:val="00E95BA6"/>
    <w:rsid w:val="00E97648"/>
    <w:rsid w:val="00EA07E9"/>
    <w:rsid w:val="00EA0E4A"/>
    <w:rsid w:val="00EA1A54"/>
    <w:rsid w:val="00EA2226"/>
    <w:rsid w:val="00EA2483"/>
    <w:rsid w:val="00EA26FC"/>
    <w:rsid w:val="00EA3499"/>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488"/>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0709"/>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4FF4"/>
    <w:rsid w:val="00ED5634"/>
    <w:rsid w:val="00ED5FE4"/>
    <w:rsid w:val="00ED6585"/>
    <w:rsid w:val="00ED6FAD"/>
    <w:rsid w:val="00ED71C5"/>
    <w:rsid w:val="00EE02FC"/>
    <w:rsid w:val="00EE16FA"/>
    <w:rsid w:val="00EE18B9"/>
    <w:rsid w:val="00EE32CE"/>
    <w:rsid w:val="00EE3C42"/>
    <w:rsid w:val="00EE3D4F"/>
    <w:rsid w:val="00EE4568"/>
    <w:rsid w:val="00EE534D"/>
    <w:rsid w:val="00EE5560"/>
    <w:rsid w:val="00EE596F"/>
    <w:rsid w:val="00EE5AD0"/>
    <w:rsid w:val="00EE60A8"/>
    <w:rsid w:val="00EE6ABC"/>
    <w:rsid w:val="00EE6B7A"/>
    <w:rsid w:val="00EE6F1E"/>
    <w:rsid w:val="00EE7D82"/>
    <w:rsid w:val="00EF0348"/>
    <w:rsid w:val="00EF1BFD"/>
    <w:rsid w:val="00EF1F9C"/>
    <w:rsid w:val="00EF21E0"/>
    <w:rsid w:val="00EF25C1"/>
    <w:rsid w:val="00EF3D2F"/>
    <w:rsid w:val="00EF4366"/>
    <w:rsid w:val="00EF4CD6"/>
    <w:rsid w:val="00EF55A0"/>
    <w:rsid w:val="00EF5644"/>
    <w:rsid w:val="00EF63D1"/>
    <w:rsid w:val="00EF6513"/>
    <w:rsid w:val="00EF65E1"/>
    <w:rsid w:val="00EF6683"/>
    <w:rsid w:val="00EF6CAC"/>
    <w:rsid w:val="00EF7002"/>
    <w:rsid w:val="00EF712D"/>
    <w:rsid w:val="00EF769B"/>
    <w:rsid w:val="00EF7BD0"/>
    <w:rsid w:val="00F005DB"/>
    <w:rsid w:val="00F01809"/>
    <w:rsid w:val="00F02651"/>
    <w:rsid w:val="00F027BA"/>
    <w:rsid w:val="00F029D8"/>
    <w:rsid w:val="00F03E79"/>
    <w:rsid w:val="00F06069"/>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3CB"/>
    <w:rsid w:val="00F245A3"/>
    <w:rsid w:val="00F24788"/>
    <w:rsid w:val="00F24ADE"/>
    <w:rsid w:val="00F24CDB"/>
    <w:rsid w:val="00F24DA7"/>
    <w:rsid w:val="00F25A20"/>
    <w:rsid w:val="00F26252"/>
    <w:rsid w:val="00F2640F"/>
    <w:rsid w:val="00F27C34"/>
    <w:rsid w:val="00F27E46"/>
    <w:rsid w:val="00F301C2"/>
    <w:rsid w:val="00F302E1"/>
    <w:rsid w:val="00F3125E"/>
    <w:rsid w:val="00F31B22"/>
    <w:rsid w:val="00F31B49"/>
    <w:rsid w:val="00F322FA"/>
    <w:rsid w:val="00F3288D"/>
    <w:rsid w:val="00F32D38"/>
    <w:rsid w:val="00F32D66"/>
    <w:rsid w:val="00F32F56"/>
    <w:rsid w:val="00F33D4F"/>
    <w:rsid w:val="00F34607"/>
    <w:rsid w:val="00F34884"/>
    <w:rsid w:val="00F34CD6"/>
    <w:rsid w:val="00F35873"/>
    <w:rsid w:val="00F35920"/>
    <w:rsid w:val="00F35D07"/>
    <w:rsid w:val="00F365FB"/>
    <w:rsid w:val="00F366A5"/>
    <w:rsid w:val="00F36C5F"/>
    <w:rsid w:val="00F37259"/>
    <w:rsid w:val="00F40421"/>
    <w:rsid w:val="00F405A4"/>
    <w:rsid w:val="00F406F4"/>
    <w:rsid w:val="00F41F05"/>
    <w:rsid w:val="00F433BD"/>
    <w:rsid w:val="00F444ED"/>
    <w:rsid w:val="00F44EC5"/>
    <w:rsid w:val="00F46044"/>
    <w:rsid w:val="00F470D6"/>
    <w:rsid w:val="00F473F5"/>
    <w:rsid w:val="00F47498"/>
    <w:rsid w:val="00F512B2"/>
    <w:rsid w:val="00F5283D"/>
    <w:rsid w:val="00F52ABA"/>
    <w:rsid w:val="00F52BC7"/>
    <w:rsid w:val="00F52D39"/>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3955"/>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2FDF"/>
    <w:rsid w:val="00F931C7"/>
    <w:rsid w:val="00F93559"/>
    <w:rsid w:val="00F93D72"/>
    <w:rsid w:val="00F93E65"/>
    <w:rsid w:val="00F94070"/>
    <w:rsid w:val="00F9469E"/>
    <w:rsid w:val="00F950B5"/>
    <w:rsid w:val="00F950FF"/>
    <w:rsid w:val="00F9513F"/>
    <w:rsid w:val="00F95476"/>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48E"/>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4589"/>
    <w:rsid w:val="00FD4608"/>
    <w:rsid w:val="00FD473E"/>
    <w:rsid w:val="00FD5928"/>
    <w:rsid w:val="00FD66F4"/>
    <w:rsid w:val="00FD671B"/>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68C"/>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3</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64</cp:revision>
  <cp:lastPrinted>2007-06-18T22:08:00Z</cp:lastPrinted>
  <dcterms:created xsi:type="dcterms:W3CDTF">2021-08-02T16:28:00Z</dcterms:created>
  <dcterms:modified xsi:type="dcterms:W3CDTF">2021-08-05T22:45:00Z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